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3627" w14:textId="77777777" w:rsidR="00D95FE2" w:rsidRDefault="00D95FE2" w:rsidP="00D95FE2">
      <w:pPr>
        <w:pStyle w:val="Heading2"/>
        <w:spacing w:after="120"/>
        <w:ind w:left="0" w:firstLine="0"/>
        <w:jc w:val="center"/>
        <w:rPr>
          <w:rFonts w:cs="Arial"/>
          <w:sz w:val="34"/>
          <w:szCs w:val="34"/>
        </w:rPr>
      </w:pPr>
      <w:bookmarkStart w:id="0" w:name="_Toc36970638"/>
      <w:bookmarkStart w:id="1" w:name="_Toc53371793"/>
      <w:bookmarkStart w:id="2" w:name="_Toc53546013"/>
      <w:bookmarkStart w:id="3" w:name="_Toc76873476"/>
      <w:r>
        <w:rPr>
          <w:rFonts w:cs="Arial"/>
          <w:sz w:val="34"/>
          <w:szCs w:val="34"/>
        </w:rPr>
        <w:t>CITY OF SUBIACO</w:t>
      </w:r>
    </w:p>
    <w:p w14:paraId="6BEE582C" w14:textId="49CCD1FB" w:rsidR="00D95FE2" w:rsidRDefault="00D4115B" w:rsidP="002E44EF">
      <w:pPr>
        <w:spacing w:after="120"/>
        <w:jc w:val="center"/>
        <w:rPr>
          <w:b/>
          <w:sz w:val="22"/>
          <w:szCs w:val="22"/>
          <w:lang w:val="en-GB"/>
        </w:rPr>
      </w:pPr>
      <w:r>
        <w:rPr>
          <w:b/>
          <w:sz w:val="22"/>
          <w:szCs w:val="22"/>
          <w:lang w:val="en-GB"/>
        </w:rPr>
        <w:t xml:space="preserve">LOCAL </w:t>
      </w:r>
      <w:r w:rsidR="00D95FE2" w:rsidRPr="00D95FE2">
        <w:rPr>
          <w:b/>
          <w:sz w:val="22"/>
          <w:szCs w:val="22"/>
          <w:lang w:val="en-GB"/>
        </w:rPr>
        <w:t xml:space="preserve">PLANNING POLICY </w:t>
      </w:r>
      <w:r w:rsidR="00AC4754">
        <w:rPr>
          <w:b/>
          <w:sz w:val="22"/>
          <w:szCs w:val="22"/>
          <w:lang w:val="en-GB"/>
        </w:rPr>
        <w:t>8.2</w:t>
      </w:r>
      <w:r w:rsidR="00DA37B1">
        <w:rPr>
          <w:b/>
          <w:sz w:val="22"/>
          <w:szCs w:val="22"/>
          <w:lang w:val="en-GB"/>
        </w:rPr>
        <w:t xml:space="preserve"> </w:t>
      </w:r>
    </w:p>
    <w:p w14:paraId="31B9804E" w14:textId="31F07931" w:rsidR="00D95FE2" w:rsidRDefault="00C77C19" w:rsidP="002E44EF">
      <w:pPr>
        <w:spacing w:after="120"/>
        <w:jc w:val="center"/>
        <w:rPr>
          <w:b/>
          <w:sz w:val="28"/>
          <w:szCs w:val="28"/>
          <w:lang w:val="en-GB"/>
        </w:rPr>
      </w:pPr>
      <w:r>
        <w:rPr>
          <w:b/>
          <w:sz w:val="28"/>
          <w:szCs w:val="28"/>
          <w:lang w:val="en-GB"/>
        </w:rPr>
        <w:t xml:space="preserve">Advertisements </w:t>
      </w:r>
      <w:r w:rsidR="0052455C">
        <w:rPr>
          <w:b/>
          <w:sz w:val="28"/>
          <w:szCs w:val="28"/>
          <w:lang w:val="en-GB"/>
        </w:rPr>
        <w:t>(Sign</w:t>
      </w:r>
      <w:r w:rsidR="00413DBE">
        <w:rPr>
          <w:b/>
          <w:sz w:val="28"/>
          <w:szCs w:val="28"/>
          <w:lang w:val="en-GB"/>
        </w:rPr>
        <w:t>s</w:t>
      </w:r>
      <w:r w:rsidR="0052455C">
        <w:rPr>
          <w:b/>
          <w:sz w:val="28"/>
          <w:szCs w:val="28"/>
          <w:lang w:val="en-GB"/>
        </w:rPr>
        <w:t>)</w:t>
      </w:r>
    </w:p>
    <w:p w14:paraId="347BEE9A" w14:textId="77777777" w:rsidR="002E44EF" w:rsidRPr="002E44EF" w:rsidRDefault="002E44EF" w:rsidP="002E44EF">
      <w:pPr>
        <w:spacing w:after="120"/>
        <w:jc w:val="center"/>
        <w:rPr>
          <w:b/>
          <w:sz w:val="28"/>
          <w:szCs w:val="28"/>
          <w:lang w:val="en-GB"/>
        </w:rPr>
      </w:pPr>
    </w:p>
    <w:bookmarkEnd w:id="0"/>
    <w:bookmarkEnd w:id="1"/>
    <w:bookmarkEnd w:id="2"/>
    <w:bookmarkEnd w:id="3"/>
    <w:p w14:paraId="117D619D" w14:textId="77777777" w:rsidR="009B372E" w:rsidRDefault="009B372E" w:rsidP="009B372E">
      <w:pPr>
        <w:rPr>
          <w:rFonts w:cs="Arial"/>
          <w:b/>
          <w:sz w:val="24"/>
          <w:szCs w:val="24"/>
          <w:lang w:val="en-AU"/>
        </w:rPr>
      </w:pPr>
      <w:r w:rsidRPr="009B372E">
        <w:rPr>
          <w:rFonts w:cs="Arial"/>
          <w:b/>
          <w:sz w:val="24"/>
          <w:szCs w:val="24"/>
          <w:lang w:val="en-AU"/>
        </w:rPr>
        <w:t>ADMINISTRATIVE</w:t>
      </w:r>
    </w:p>
    <w:p w14:paraId="12168B72" w14:textId="77777777" w:rsidR="009B372E" w:rsidRPr="009B372E" w:rsidRDefault="009B372E" w:rsidP="009B372E">
      <w:pPr>
        <w:rPr>
          <w:rFonts w:cs="Arial"/>
          <w:b/>
          <w:sz w:val="24"/>
          <w:szCs w:val="24"/>
          <w:lang w:val="en-AU"/>
        </w:rPr>
      </w:pPr>
    </w:p>
    <w:tbl>
      <w:tblPr>
        <w:tblW w:w="0" w:type="auto"/>
        <w:tblLook w:val="04A0" w:firstRow="1" w:lastRow="0" w:firstColumn="1" w:lastColumn="0" w:noHBand="0" w:noVBand="1"/>
      </w:tblPr>
      <w:tblGrid>
        <w:gridCol w:w="3005"/>
        <w:gridCol w:w="3005"/>
        <w:gridCol w:w="3006"/>
      </w:tblGrid>
      <w:tr w:rsidR="009B372E" w:rsidRPr="009B372E" w14:paraId="4BC15DF3" w14:textId="77777777" w:rsidTr="008B5E62">
        <w:tc>
          <w:tcPr>
            <w:tcW w:w="3005" w:type="dxa"/>
          </w:tcPr>
          <w:p w14:paraId="05F04BDD" w14:textId="77777777" w:rsidR="009B372E" w:rsidRPr="009B372E" w:rsidRDefault="009B372E" w:rsidP="009B372E">
            <w:pPr>
              <w:rPr>
                <w:rFonts w:cs="Arial"/>
                <w:b/>
                <w:sz w:val="24"/>
                <w:szCs w:val="24"/>
                <w:lang w:val="en-AU"/>
              </w:rPr>
            </w:pPr>
            <w:r w:rsidRPr="009B372E">
              <w:rPr>
                <w:rFonts w:cs="Arial"/>
                <w:b/>
                <w:sz w:val="24"/>
                <w:szCs w:val="24"/>
                <w:lang w:val="en-AU"/>
              </w:rPr>
              <w:t>Version</w:t>
            </w:r>
          </w:p>
        </w:tc>
        <w:tc>
          <w:tcPr>
            <w:tcW w:w="3005" w:type="dxa"/>
          </w:tcPr>
          <w:p w14:paraId="6E9B20A5" w14:textId="77777777" w:rsidR="009B372E" w:rsidRPr="009B372E" w:rsidRDefault="009B372E" w:rsidP="009B372E">
            <w:pPr>
              <w:rPr>
                <w:rFonts w:cs="Arial"/>
                <w:b/>
                <w:sz w:val="24"/>
                <w:szCs w:val="24"/>
                <w:lang w:val="en-AU"/>
              </w:rPr>
            </w:pPr>
            <w:r w:rsidRPr="009B372E">
              <w:rPr>
                <w:rFonts w:cs="Arial"/>
                <w:b/>
                <w:sz w:val="24"/>
                <w:szCs w:val="24"/>
                <w:lang w:val="en-AU"/>
              </w:rPr>
              <w:t>Date</w:t>
            </w:r>
          </w:p>
        </w:tc>
        <w:tc>
          <w:tcPr>
            <w:tcW w:w="3006" w:type="dxa"/>
          </w:tcPr>
          <w:p w14:paraId="50403F18" w14:textId="77777777" w:rsidR="009B372E" w:rsidRPr="009B372E" w:rsidRDefault="009B372E" w:rsidP="009B372E">
            <w:pPr>
              <w:rPr>
                <w:rFonts w:cs="Arial"/>
                <w:b/>
                <w:sz w:val="24"/>
                <w:szCs w:val="24"/>
                <w:lang w:val="en-AU"/>
              </w:rPr>
            </w:pPr>
            <w:r w:rsidRPr="009B372E">
              <w:rPr>
                <w:rFonts w:cs="Arial"/>
                <w:b/>
                <w:sz w:val="24"/>
                <w:szCs w:val="24"/>
                <w:lang w:val="en-AU"/>
              </w:rPr>
              <w:t>Comment</w:t>
            </w:r>
          </w:p>
        </w:tc>
      </w:tr>
      <w:tr w:rsidR="009B372E" w:rsidRPr="009B372E" w14:paraId="0A55EAC6" w14:textId="77777777" w:rsidTr="008B5E62">
        <w:tc>
          <w:tcPr>
            <w:tcW w:w="3005" w:type="dxa"/>
          </w:tcPr>
          <w:p w14:paraId="543E1223" w14:textId="77777777" w:rsidR="009B372E" w:rsidRPr="00675A5B" w:rsidRDefault="009B372E" w:rsidP="009B372E">
            <w:pPr>
              <w:rPr>
                <w:rFonts w:cs="Arial"/>
                <w:sz w:val="24"/>
                <w:szCs w:val="24"/>
                <w:lang w:val="en-AU"/>
              </w:rPr>
            </w:pPr>
            <w:r w:rsidRPr="009B372E">
              <w:rPr>
                <w:rFonts w:cs="Arial"/>
                <w:sz w:val="24"/>
                <w:szCs w:val="24"/>
                <w:lang w:val="en-AU"/>
              </w:rPr>
              <w:t>1.0</w:t>
            </w:r>
          </w:p>
        </w:tc>
        <w:tc>
          <w:tcPr>
            <w:tcW w:w="3005" w:type="dxa"/>
          </w:tcPr>
          <w:p w14:paraId="6C4AA0E7" w14:textId="77777777" w:rsidR="009B372E" w:rsidRPr="00675A5B" w:rsidRDefault="009B372E" w:rsidP="009B372E">
            <w:pPr>
              <w:rPr>
                <w:rFonts w:cs="Arial"/>
                <w:sz w:val="24"/>
                <w:szCs w:val="24"/>
                <w:lang w:val="en-AU"/>
              </w:rPr>
            </w:pPr>
            <w:r>
              <w:rPr>
                <w:rFonts w:cs="Arial"/>
                <w:sz w:val="24"/>
                <w:szCs w:val="24"/>
                <w:lang w:val="en-AU"/>
              </w:rPr>
              <w:t>29 April 2003</w:t>
            </w:r>
          </w:p>
        </w:tc>
        <w:tc>
          <w:tcPr>
            <w:tcW w:w="3006" w:type="dxa"/>
          </w:tcPr>
          <w:p w14:paraId="060BB61B" w14:textId="77777777" w:rsidR="009B372E" w:rsidRPr="00675A5B" w:rsidRDefault="009B372E" w:rsidP="009B372E">
            <w:pPr>
              <w:rPr>
                <w:rFonts w:cs="Arial"/>
                <w:sz w:val="24"/>
                <w:szCs w:val="24"/>
                <w:lang w:val="en-AU"/>
              </w:rPr>
            </w:pPr>
            <w:r>
              <w:rPr>
                <w:rFonts w:cs="Arial"/>
                <w:sz w:val="24"/>
                <w:szCs w:val="24"/>
                <w:lang w:val="en-AU"/>
              </w:rPr>
              <w:t>Adoption date</w:t>
            </w:r>
          </w:p>
        </w:tc>
      </w:tr>
      <w:tr w:rsidR="009B372E" w:rsidRPr="009B372E" w14:paraId="6B2DC4B6" w14:textId="77777777" w:rsidTr="008B5E62">
        <w:tc>
          <w:tcPr>
            <w:tcW w:w="3005" w:type="dxa"/>
          </w:tcPr>
          <w:p w14:paraId="1D1C73EA" w14:textId="77777777" w:rsidR="009B372E" w:rsidRPr="009B372E" w:rsidRDefault="009B372E" w:rsidP="009B372E">
            <w:pPr>
              <w:rPr>
                <w:rFonts w:cs="Arial"/>
                <w:sz w:val="24"/>
                <w:szCs w:val="24"/>
                <w:lang w:val="en-AU"/>
              </w:rPr>
            </w:pPr>
            <w:r>
              <w:rPr>
                <w:rFonts w:cs="Arial"/>
                <w:sz w:val="24"/>
                <w:szCs w:val="24"/>
                <w:lang w:val="en-AU"/>
              </w:rPr>
              <w:t>2.0</w:t>
            </w:r>
          </w:p>
        </w:tc>
        <w:tc>
          <w:tcPr>
            <w:tcW w:w="3005" w:type="dxa"/>
          </w:tcPr>
          <w:p w14:paraId="6797A482" w14:textId="77777777" w:rsidR="009B372E" w:rsidRDefault="009B372E" w:rsidP="009B372E">
            <w:pPr>
              <w:rPr>
                <w:rFonts w:cs="Arial"/>
                <w:sz w:val="24"/>
                <w:szCs w:val="24"/>
                <w:lang w:val="en-AU"/>
              </w:rPr>
            </w:pPr>
            <w:r>
              <w:rPr>
                <w:rFonts w:cs="Arial"/>
                <w:sz w:val="24"/>
                <w:szCs w:val="24"/>
                <w:lang w:val="en-AU"/>
              </w:rPr>
              <w:t>23 August 2016</w:t>
            </w:r>
          </w:p>
        </w:tc>
        <w:tc>
          <w:tcPr>
            <w:tcW w:w="3006" w:type="dxa"/>
          </w:tcPr>
          <w:p w14:paraId="3F8EFA86" w14:textId="77777777" w:rsidR="009B372E" w:rsidRPr="009B372E" w:rsidRDefault="009B372E" w:rsidP="009B372E">
            <w:pPr>
              <w:rPr>
                <w:rFonts w:cs="Arial"/>
                <w:sz w:val="24"/>
                <w:szCs w:val="24"/>
                <w:lang w:val="en-AU"/>
              </w:rPr>
            </w:pPr>
            <w:r>
              <w:rPr>
                <w:rFonts w:cs="Arial"/>
                <w:sz w:val="24"/>
                <w:szCs w:val="24"/>
                <w:lang w:val="en-AU"/>
              </w:rPr>
              <w:t>Review date</w:t>
            </w:r>
          </w:p>
        </w:tc>
      </w:tr>
      <w:tr w:rsidR="009B372E" w:rsidRPr="009B372E" w14:paraId="23FFEEBA" w14:textId="77777777" w:rsidTr="008B5E62">
        <w:tc>
          <w:tcPr>
            <w:tcW w:w="3005" w:type="dxa"/>
          </w:tcPr>
          <w:p w14:paraId="55E078BF" w14:textId="77777777" w:rsidR="009B372E" w:rsidRDefault="009B372E" w:rsidP="009B372E">
            <w:pPr>
              <w:rPr>
                <w:rFonts w:cs="Arial"/>
                <w:sz w:val="24"/>
                <w:szCs w:val="24"/>
                <w:lang w:val="en-AU"/>
              </w:rPr>
            </w:pPr>
            <w:r>
              <w:rPr>
                <w:rFonts w:cs="Arial"/>
                <w:sz w:val="24"/>
                <w:szCs w:val="24"/>
                <w:lang w:val="en-AU"/>
              </w:rPr>
              <w:t>3.0</w:t>
            </w:r>
          </w:p>
        </w:tc>
        <w:tc>
          <w:tcPr>
            <w:tcW w:w="3005" w:type="dxa"/>
          </w:tcPr>
          <w:p w14:paraId="1F851054" w14:textId="69383067" w:rsidR="009B372E" w:rsidRDefault="00F03A2F" w:rsidP="009B372E">
            <w:pPr>
              <w:rPr>
                <w:rFonts w:cs="Arial"/>
                <w:sz w:val="24"/>
                <w:szCs w:val="24"/>
                <w:lang w:val="en-AU"/>
              </w:rPr>
            </w:pPr>
            <w:r>
              <w:rPr>
                <w:rFonts w:cs="Arial"/>
                <w:sz w:val="24"/>
                <w:szCs w:val="24"/>
                <w:lang w:val="en-AU"/>
              </w:rPr>
              <w:t>23 March 2021</w:t>
            </w:r>
          </w:p>
        </w:tc>
        <w:tc>
          <w:tcPr>
            <w:tcW w:w="3006" w:type="dxa"/>
          </w:tcPr>
          <w:p w14:paraId="4ED0314B" w14:textId="77777777" w:rsidR="009B372E" w:rsidRDefault="009B372E" w:rsidP="009B372E">
            <w:pPr>
              <w:rPr>
                <w:rFonts w:cs="Arial"/>
                <w:sz w:val="24"/>
                <w:szCs w:val="24"/>
                <w:lang w:val="en-AU"/>
              </w:rPr>
            </w:pPr>
            <w:r>
              <w:rPr>
                <w:rFonts w:cs="Arial"/>
                <w:sz w:val="24"/>
                <w:szCs w:val="24"/>
                <w:lang w:val="en-AU"/>
              </w:rPr>
              <w:t>Review date</w:t>
            </w:r>
          </w:p>
        </w:tc>
      </w:tr>
      <w:tr w:rsidR="00737A82" w:rsidRPr="009B372E" w14:paraId="411852BB" w14:textId="77777777" w:rsidTr="008B5E62">
        <w:tc>
          <w:tcPr>
            <w:tcW w:w="3005" w:type="dxa"/>
          </w:tcPr>
          <w:p w14:paraId="21331741" w14:textId="70E3AA44" w:rsidR="00737A82" w:rsidRDefault="00737A82" w:rsidP="009B372E">
            <w:pPr>
              <w:rPr>
                <w:rFonts w:cs="Arial"/>
                <w:sz w:val="24"/>
                <w:szCs w:val="24"/>
                <w:lang w:val="en-AU"/>
              </w:rPr>
            </w:pPr>
            <w:r>
              <w:rPr>
                <w:rFonts w:cs="Arial"/>
                <w:sz w:val="24"/>
                <w:szCs w:val="24"/>
                <w:lang w:val="en-AU"/>
              </w:rPr>
              <w:t>3.1</w:t>
            </w:r>
          </w:p>
        </w:tc>
        <w:tc>
          <w:tcPr>
            <w:tcW w:w="3005" w:type="dxa"/>
          </w:tcPr>
          <w:p w14:paraId="400FCCEA" w14:textId="7FF83441" w:rsidR="00737A82" w:rsidRDefault="00B9455A" w:rsidP="009B372E">
            <w:pPr>
              <w:rPr>
                <w:rFonts w:cs="Arial"/>
                <w:sz w:val="24"/>
                <w:szCs w:val="24"/>
                <w:lang w:val="en-AU"/>
              </w:rPr>
            </w:pPr>
            <w:r>
              <w:rPr>
                <w:rFonts w:cs="Arial"/>
                <w:sz w:val="24"/>
                <w:szCs w:val="24"/>
                <w:lang w:val="en-AU"/>
              </w:rPr>
              <w:t xml:space="preserve">20 </w:t>
            </w:r>
            <w:r w:rsidR="00737A82">
              <w:rPr>
                <w:rFonts w:cs="Arial"/>
                <w:sz w:val="24"/>
                <w:szCs w:val="24"/>
                <w:lang w:val="en-AU"/>
              </w:rPr>
              <w:t>July 2021</w:t>
            </w:r>
          </w:p>
        </w:tc>
        <w:tc>
          <w:tcPr>
            <w:tcW w:w="3006" w:type="dxa"/>
          </w:tcPr>
          <w:p w14:paraId="3934FE9B" w14:textId="2F2ADF4C" w:rsidR="00737A82" w:rsidRDefault="000874AB" w:rsidP="000874AB">
            <w:pPr>
              <w:rPr>
                <w:rFonts w:cs="Arial"/>
                <w:sz w:val="24"/>
                <w:szCs w:val="24"/>
                <w:lang w:val="en-AU"/>
              </w:rPr>
            </w:pPr>
            <w:r>
              <w:rPr>
                <w:rFonts w:cs="Arial"/>
                <w:sz w:val="24"/>
                <w:szCs w:val="24"/>
                <w:lang w:val="en-AU"/>
              </w:rPr>
              <w:t>Draft for p</w:t>
            </w:r>
            <w:r w:rsidR="00737A82">
              <w:rPr>
                <w:rFonts w:cs="Arial"/>
                <w:sz w:val="24"/>
                <w:szCs w:val="24"/>
                <w:lang w:val="en-AU"/>
              </w:rPr>
              <w:t>ublic advertising</w:t>
            </w:r>
          </w:p>
        </w:tc>
      </w:tr>
      <w:tr w:rsidR="00A67966" w:rsidRPr="009B372E" w14:paraId="54EC6FC6" w14:textId="77777777" w:rsidTr="008B5E62">
        <w:tc>
          <w:tcPr>
            <w:tcW w:w="3005" w:type="dxa"/>
          </w:tcPr>
          <w:p w14:paraId="30DF2CBC" w14:textId="0A7AE97F" w:rsidR="00A67966" w:rsidRDefault="00A67966" w:rsidP="009B372E">
            <w:pPr>
              <w:rPr>
                <w:rFonts w:cs="Arial"/>
                <w:sz w:val="24"/>
                <w:szCs w:val="24"/>
                <w:lang w:val="en-AU"/>
              </w:rPr>
            </w:pPr>
            <w:r>
              <w:rPr>
                <w:rFonts w:cs="Arial"/>
                <w:sz w:val="24"/>
                <w:szCs w:val="24"/>
                <w:lang w:val="en-AU"/>
              </w:rPr>
              <w:t>4.0</w:t>
            </w:r>
          </w:p>
        </w:tc>
        <w:tc>
          <w:tcPr>
            <w:tcW w:w="3005" w:type="dxa"/>
          </w:tcPr>
          <w:p w14:paraId="7CC3E67C" w14:textId="0A1BAF6F" w:rsidR="00A67966" w:rsidRDefault="0083211E" w:rsidP="009B372E">
            <w:pPr>
              <w:rPr>
                <w:rFonts w:cs="Arial"/>
                <w:sz w:val="24"/>
                <w:szCs w:val="24"/>
                <w:lang w:val="en-AU"/>
              </w:rPr>
            </w:pPr>
            <w:r>
              <w:rPr>
                <w:rFonts w:cs="Arial"/>
                <w:sz w:val="24"/>
                <w:szCs w:val="24"/>
                <w:lang w:val="en-AU"/>
              </w:rPr>
              <w:t>2</w:t>
            </w:r>
            <w:r w:rsidR="00A67966">
              <w:rPr>
                <w:rFonts w:cs="Arial"/>
                <w:sz w:val="24"/>
                <w:szCs w:val="24"/>
                <w:lang w:val="en-AU"/>
              </w:rPr>
              <w:t>3 November 2021</w:t>
            </w:r>
          </w:p>
        </w:tc>
        <w:tc>
          <w:tcPr>
            <w:tcW w:w="3006" w:type="dxa"/>
          </w:tcPr>
          <w:p w14:paraId="026E1A1D" w14:textId="5B9B4191" w:rsidR="00A67966" w:rsidRDefault="00A67966" w:rsidP="000874AB">
            <w:pPr>
              <w:rPr>
                <w:rFonts w:cs="Arial"/>
                <w:sz w:val="24"/>
                <w:szCs w:val="24"/>
                <w:lang w:val="en-AU"/>
              </w:rPr>
            </w:pPr>
            <w:r>
              <w:rPr>
                <w:rFonts w:cs="Arial"/>
                <w:sz w:val="24"/>
                <w:szCs w:val="24"/>
                <w:lang w:val="en-AU"/>
              </w:rPr>
              <w:t>Final for publishing</w:t>
            </w:r>
          </w:p>
        </w:tc>
      </w:tr>
    </w:tbl>
    <w:p w14:paraId="2C761F4D" w14:textId="77777777" w:rsidR="009B372E" w:rsidRDefault="009B372E" w:rsidP="009B372E">
      <w:pPr>
        <w:rPr>
          <w:rFonts w:cs="Arial"/>
          <w:b/>
          <w:sz w:val="24"/>
          <w:szCs w:val="24"/>
          <w:lang w:val="en-AU"/>
        </w:rPr>
      </w:pPr>
    </w:p>
    <w:p w14:paraId="4A9B9C9F" w14:textId="77777777" w:rsidR="009B372E" w:rsidRPr="009B372E" w:rsidRDefault="009B372E" w:rsidP="005203CF">
      <w:pPr>
        <w:spacing w:after="240"/>
        <w:rPr>
          <w:rFonts w:cs="Arial"/>
          <w:b/>
          <w:sz w:val="24"/>
          <w:szCs w:val="24"/>
          <w:lang w:val="en-AU"/>
        </w:rPr>
      </w:pPr>
      <w:r w:rsidRPr="009B372E">
        <w:rPr>
          <w:rFonts w:cs="Arial"/>
          <w:b/>
          <w:sz w:val="24"/>
          <w:szCs w:val="24"/>
          <w:lang w:val="en-AU"/>
        </w:rPr>
        <w:t xml:space="preserve">AUTHORITY </w:t>
      </w:r>
    </w:p>
    <w:p w14:paraId="4ED45CD2" w14:textId="6E634DB1" w:rsidR="009B372E" w:rsidRPr="00675A5B" w:rsidRDefault="009B372E" w:rsidP="009B372E">
      <w:pPr>
        <w:numPr>
          <w:ilvl w:val="0"/>
          <w:numId w:val="45"/>
        </w:numPr>
        <w:rPr>
          <w:rFonts w:cs="Arial"/>
          <w:sz w:val="24"/>
          <w:szCs w:val="24"/>
          <w:lang w:val="en-AU"/>
        </w:rPr>
      </w:pPr>
      <w:r w:rsidRPr="00675A5B">
        <w:rPr>
          <w:rFonts w:cs="Arial"/>
          <w:sz w:val="24"/>
          <w:szCs w:val="24"/>
          <w:lang w:val="en-AU"/>
        </w:rPr>
        <w:t>Planning and Development (Local Planning Schemes) Regulations 2015</w:t>
      </w:r>
      <w:r w:rsidR="005203CF">
        <w:rPr>
          <w:rFonts w:cs="Arial"/>
          <w:sz w:val="24"/>
          <w:szCs w:val="24"/>
          <w:lang w:val="en-AU"/>
        </w:rPr>
        <w:t xml:space="preserve"> (</w:t>
      </w:r>
      <w:r w:rsidR="005203CF" w:rsidRPr="00790012">
        <w:rPr>
          <w:rFonts w:cs="Arial"/>
          <w:b/>
          <w:sz w:val="24"/>
          <w:szCs w:val="24"/>
          <w:lang w:val="en-AU"/>
        </w:rPr>
        <w:t>LPS Regulations</w:t>
      </w:r>
      <w:r w:rsidR="005203CF">
        <w:rPr>
          <w:rFonts w:cs="Arial"/>
          <w:sz w:val="24"/>
          <w:szCs w:val="24"/>
          <w:lang w:val="en-AU"/>
        </w:rPr>
        <w:t>)</w:t>
      </w:r>
    </w:p>
    <w:p w14:paraId="43F9D50E" w14:textId="77777777" w:rsidR="009B372E" w:rsidRPr="00675A5B" w:rsidRDefault="009B372E" w:rsidP="009B372E">
      <w:pPr>
        <w:numPr>
          <w:ilvl w:val="0"/>
          <w:numId w:val="45"/>
        </w:numPr>
        <w:rPr>
          <w:rFonts w:cs="Arial"/>
          <w:sz w:val="24"/>
          <w:szCs w:val="24"/>
          <w:lang w:val="en-AU"/>
        </w:rPr>
      </w:pPr>
      <w:r w:rsidRPr="00675A5B">
        <w:rPr>
          <w:rFonts w:cs="Arial"/>
          <w:sz w:val="24"/>
          <w:szCs w:val="24"/>
          <w:lang w:val="en-AU"/>
        </w:rPr>
        <w:t>City of Subiaco Local Planning Scheme No. 5 (</w:t>
      </w:r>
      <w:r w:rsidRPr="00790012">
        <w:rPr>
          <w:rFonts w:cs="Arial"/>
          <w:b/>
          <w:sz w:val="24"/>
          <w:szCs w:val="24"/>
          <w:lang w:val="en-AU"/>
        </w:rPr>
        <w:t>Scheme</w:t>
      </w:r>
      <w:r w:rsidRPr="00675A5B">
        <w:rPr>
          <w:rFonts w:cs="Arial"/>
          <w:sz w:val="24"/>
          <w:szCs w:val="24"/>
          <w:lang w:val="en-AU"/>
        </w:rPr>
        <w:t>)</w:t>
      </w:r>
    </w:p>
    <w:p w14:paraId="7F9EF157" w14:textId="77777777" w:rsidR="00C94279" w:rsidRDefault="00C94279" w:rsidP="00D635E8">
      <w:pPr>
        <w:rPr>
          <w:rFonts w:cs="Arial"/>
          <w:b/>
          <w:sz w:val="24"/>
          <w:szCs w:val="24"/>
        </w:rPr>
      </w:pPr>
    </w:p>
    <w:p w14:paraId="0F9D9769" w14:textId="77777777" w:rsidR="00C94279" w:rsidRDefault="00C94279" w:rsidP="00BE2E44">
      <w:pPr>
        <w:spacing w:after="120"/>
        <w:rPr>
          <w:rFonts w:cs="Arial"/>
          <w:sz w:val="24"/>
          <w:szCs w:val="24"/>
        </w:rPr>
      </w:pPr>
      <w:r>
        <w:rPr>
          <w:rFonts w:cs="Arial"/>
          <w:b/>
          <w:sz w:val="24"/>
          <w:szCs w:val="24"/>
        </w:rPr>
        <w:t>STATUTORY BACKGROUND</w:t>
      </w:r>
    </w:p>
    <w:p w14:paraId="2BC653EA" w14:textId="5A9DAC3E" w:rsidR="002E44EF" w:rsidRPr="002E44EF" w:rsidRDefault="002E44EF" w:rsidP="002E44EF">
      <w:pPr>
        <w:autoSpaceDE w:val="0"/>
        <w:autoSpaceDN w:val="0"/>
        <w:adjustRightInd w:val="0"/>
        <w:jc w:val="both"/>
        <w:rPr>
          <w:rFonts w:cs="Arial"/>
          <w:noProof w:val="0"/>
          <w:sz w:val="24"/>
          <w:szCs w:val="24"/>
          <w:lang w:val="en-AU" w:eastAsia="en-AU"/>
        </w:rPr>
      </w:pPr>
      <w:r w:rsidRPr="002E44EF">
        <w:rPr>
          <w:rFonts w:cs="Arial"/>
          <w:noProof w:val="0"/>
          <w:color w:val="000000"/>
          <w:sz w:val="24"/>
          <w:szCs w:val="24"/>
          <w:lang w:val="en-AU" w:eastAsia="en-AU"/>
        </w:rPr>
        <w:t xml:space="preserve">This </w:t>
      </w:r>
      <w:r w:rsidR="009B372E">
        <w:rPr>
          <w:rFonts w:cs="Arial"/>
          <w:noProof w:val="0"/>
          <w:color w:val="000000"/>
          <w:sz w:val="24"/>
          <w:szCs w:val="24"/>
          <w:lang w:val="en-AU" w:eastAsia="en-AU"/>
        </w:rPr>
        <w:t xml:space="preserve">local planning </w:t>
      </w:r>
      <w:r w:rsidRPr="002E44EF">
        <w:rPr>
          <w:rFonts w:cs="Arial"/>
          <w:noProof w:val="0"/>
          <w:color w:val="000000"/>
          <w:sz w:val="24"/>
          <w:szCs w:val="24"/>
          <w:lang w:val="en-AU" w:eastAsia="en-AU"/>
        </w:rPr>
        <w:t xml:space="preserve">policy </w:t>
      </w:r>
      <w:r w:rsidR="009B372E">
        <w:rPr>
          <w:rFonts w:cs="Arial"/>
          <w:noProof w:val="0"/>
          <w:color w:val="000000"/>
          <w:sz w:val="24"/>
          <w:szCs w:val="24"/>
          <w:lang w:val="en-AU" w:eastAsia="en-AU"/>
        </w:rPr>
        <w:t>(</w:t>
      </w:r>
      <w:r w:rsidR="009B372E" w:rsidRPr="00790012">
        <w:rPr>
          <w:rFonts w:cs="Arial"/>
          <w:b/>
          <w:noProof w:val="0"/>
          <w:color w:val="000000"/>
          <w:sz w:val="24"/>
          <w:szCs w:val="24"/>
          <w:lang w:val="en-AU" w:eastAsia="en-AU"/>
        </w:rPr>
        <w:t xml:space="preserve">the </w:t>
      </w:r>
      <w:r w:rsidR="00AE259F" w:rsidRPr="00790012">
        <w:rPr>
          <w:rFonts w:cs="Arial"/>
          <w:b/>
          <w:noProof w:val="0"/>
          <w:color w:val="000000"/>
          <w:sz w:val="24"/>
          <w:szCs w:val="24"/>
          <w:lang w:val="en-AU" w:eastAsia="en-AU"/>
        </w:rPr>
        <w:t>p</w:t>
      </w:r>
      <w:r w:rsidR="009B372E" w:rsidRPr="00790012">
        <w:rPr>
          <w:rFonts w:cs="Arial"/>
          <w:b/>
          <w:noProof w:val="0"/>
          <w:color w:val="000000"/>
          <w:sz w:val="24"/>
          <w:szCs w:val="24"/>
          <w:lang w:val="en-AU" w:eastAsia="en-AU"/>
        </w:rPr>
        <w:t>olicy</w:t>
      </w:r>
      <w:r w:rsidR="009B372E">
        <w:rPr>
          <w:rFonts w:cs="Arial"/>
          <w:noProof w:val="0"/>
          <w:color w:val="000000"/>
          <w:sz w:val="24"/>
          <w:szCs w:val="24"/>
          <w:lang w:val="en-AU" w:eastAsia="en-AU"/>
        </w:rPr>
        <w:t xml:space="preserve">) </w:t>
      </w:r>
      <w:r w:rsidRPr="002E44EF">
        <w:rPr>
          <w:rFonts w:cs="Arial"/>
          <w:noProof w:val="0"/>
          <w:color w:val="000000"/>
          <w:sz w:val="24"/>
          <w:szCs w:val="24"/>
          <w:lang w:val="en-AU" w:eastAsia="en-AU"/>
        </w:rPr>
        <w:t xml:space="preserve">is made pursuant to </w:t>
      </w:r>
      <w:r w:rsidRPr="002E44EF">
        <w:rPr>
          <w:rFonts w:cs="Arial"/>
          <w:bCs/>
          <w:noProof w:val="0"/>
          <w:color w:val="000000"/>
          <w:sz w:val="24"/>
          <w:szCs w:val="24"/>
          <w:lang w:val="en-AU" w:eastAsia="en-AU"/>
        </w:rPr>
        <w:t>Schedule</w:t>
      </w:r>
      <w:r w:rsidR="00FD1A80">
        <w:rPr>
          <w:rFonts w:cs="Arial"/>
          <w:bCs/>
          <w:noProof w:val="0"/>
          <w:color w:val="000000"/>
          <w:sz w:val="24"/>
          <w:szCs w:val="24"/>
          <w:lang w:val="en-AU" w:eastAsia="en-AU"/>
        </w:rPr>
        <w:t xml:space="preserve"> </w:t>
      </w:r>
      <w:r w:rsidRPr="002E44EF">
        <w:rPr>
          <w:rFonts w:cs="Arial"/>
          <w:bCs/>
          <w:noProof w:val="0"/>
          <w:color w:val="000000"/>
          <w:sz w:val="24"/>
          <w:szCs w:val="24"/>
          <w:lang w:val="en-AU" w:eastAsia="en-AU"/>
        </w:rPr>
        <w:t xml:space="preserve">2, Part 2, Division 2 of the </w:t>
      </w:r>
      <w:r w:rsidRPr="00DE0492">
        <w:rPr>
          <w:rFonts w:cs="Arial"/>
          <w:bCs/>
          <w:i/>
          <w:noProof w:val="0"/>
          <w:color w:val="000000"/>
          <w:sz w:val="24"/>
          <w:szCs w:val="24"/>
          <w:lang w:val="en-AU" w:eastAsia="en-AU"/>
        </w:rPr>
        <w:t>Planning and Development (Local Planning Schemes) Regulations 2015</w:t>
      </w:r>
      <w:r w:rsidRPr="002E44EF">
        <w:rPr>
          <w:rFonts w:cs="Arial"/>
          <w:bCs/>
          <w:noProof w:val="0"/>
          <w:color w:val="000000"/>
          <w:sz w:val="24"/>
          <w:szCs w:val="24"/>
          <w:lang w:val="en-AU" w:eastAsia="en-AU"/>
        </w:rPr>
        <w:t xml:space="preserve"> relating to local planning policies. </w:t>
      </w:r>
    </w:p>
    <w:p w14:paraId="728DF765" w14:textId="77777777" w:rsidR="0039328C" w:rsidRDefault="0039328C" w:rsidP="00D1605B">
      <w:pPr>
        <w:jc w:val="both"/>
        <w:rPr>
          <w:rFonts w:cs="Arial"/>
          <w:sz w:val="24"/>
          <w:szCs w:val="24"/>
        </w:rPr>
      </w:pPr>
    </w:p>
    <w:p w14:paraId="7C95C267" w14:textId="00957975" w:rsidR="00717490" w:rsidRDefault="005178B3" w:rsidP="00D1605B">
      <w:pPr>
        <w:jc w:val="both"/>
        <w:rPr>
          <w:rFonts w:cs="Arial"/>
          <w:sz w:val="24"/>
          <w:szCs w:val="24"/>
        </w:rPr>
      </w:pPr>
      <w:r>
        <w:rPr>
          <w:rFonts w:cs="Arial"/>
          <w:sz w:val="24"/>
          <w:szCs w:val="24"/>
        </w:rPr>
        <w:t xml:space="preserve">Advertisements are defined in Part 1 of the Deemed Provisions </w:t>
      </w:r>
      <w:r w:rsidR="00E16C0B">
        <w:rPr>
          <w:rFonts w:cs="Arial"/>
          <w:sz w:val="24"/>
          <w:szCs w:val="24"/>
        </w:rPr>
        <w:t xml:space="preserve">and include </w:t>
      </w:r>
      <w:r w:rsidR="00DC242A">
        <w:rPr>
          <w:rFonts w:cs="Arial"/>
          <w:sz w:val="24"/>
          <w:szCs w:val="24"/>
        </w:rPr>
        <w:t xml:space="preserve">signs. </w:t>
      </w:r>
    </w:p>
    <w:p w14:paraId="3054418E" w14:textId="77777777" w:rsidR="00717490" w:rsidRDefault="00717490" w:rsidP="00D1605B">
      <w:pPr>
        <w:jc w:val="both"/>
        <w:rPr>
          <w:rFonts w:cs="Arial"/>
          <w:sz w:val="24"/>
          <w:szCs w:val="24"/>
        </w:rPr>
      </w:pPr>
    </w:p>
    <w:p w14:paraId="102FDAB9" w14:textId="63112516" w:rsidR="00717490" w:rsidRPr="00717490" w:rsidRDefault="00056642" w:rsidP="00D1605B">
      <w:pPr>
        <w:jc w:val="both"/>
        <w:rPr>
          <w:rFonts w:cs="Arial"/>
          <w:sz w:val="24"/>
          <w:szCs w:val="24"/>
        </w:rPr>
      </w:pPr>
      <w:r>
        <w:rPr>
          <w:rFonts w:cs="Arial"/>
          <w:sz w:val="24"/>
          <w:szCs w:val="24"/>
        </w:rPr>
        <w:t>Clause 61</w:t>
      </w:r>
      <w:r w:rsidR="00957EAF">
        <w:rPr>
          <w:rFonts w:cs="Arial"/>
          <w:sz w:val="24"/>
          <w:szCs w:val="24"/>
        </w:rPr>
        <w:t>(1)</w:t>
      </w:r>
      <w:r>
        <w:rPr>
          <w:rFonts w:cs="Arial"/>
          <w:sz w:val="24"/>
          <w:szCs w:val="24"/>
        </w:rPr>
        <w:t xml:space="preserve"> of the Deemed Provisions </w:t>
      </w:r>
      <w:r w:rsidR="005178B3">
        <w:rPr>
          <w:rFonts w:cs="Arial"/>
          <w:sz w:val="24"/>
          <w:szCs w:val="24"/>
        </w:rPr>
        <w:t>exempts the erection or installation of a sign of a class specified in a local planning policy from the need to obtain planning approval</w:t>
      </w:r>
      <w:r w:rsidR="007412D7">
        <w:rPr>
          <w:rFonts w:cs="Arial"/>
          <w:sz w:val="24"/>
          <w:szCs w:val="24"/>
        </w:rPr>
        <w:t xml:space="preserve">, subject to </w:t>
      </w:r>
      <w:r w:rsidR="00931173">
        <w:rPr>
          <w:rFonts w:cs="Arial"/>
          <w:sz w:val="24"/>
          <w:szCs w:val="24"/>
        </w:rPr>
        <w:t xml:space="preserve">the </w:t>
      </w:r>
      <w:r w:rsidR="00511958">
        <w:rPr>
          <w:rFonts w:cs="Arial"/>
          <w:sz w:val="24"/>
          <w:szCs w:val="24"/>
        </w:rPr>
        <w:t>conditions of Clause 61(1), row 10, column 2</w:t>
      </w:r>
      <w:r w:rsidR="00931173">
        <w:rPr>
          <w:rFonts w:cs="Arial"/>
          <w:sz w:val="24"/>
          <w:szCs w:val="24"/>
        </w:rPr>
        <w:t>.</w:t>
      </w:r>
      <w:r w:rsidR="00717490">
        <w:rPr>
          <w:rFonts w:cs="Arial"/>
          <w:sz w:val="24"/>
          <w:szCs w:val="24"/>
        </w:rPr>
        <w:t xml:space="preserve"> Development approval is required for signs erected or installe</w:t>
      </w:r>
      <w:r w:rsidR="00237A4C">
        <w:rPr>
          <w:rFonts w:cs="Arial"/>
          <w:sz w:val="24"/>
          <w:szCs w:val="24"/>
        </w:rPr>
        <w:t>d on heritage-protected places</w:t>
      </w:r>
      <w:r w:rsidR="00790012">
        <w:rPr>
          <w:rFonts w:cs="Arial"/>
          <w:sz w:val="24"/>
          <w:szCs w:val="24"/>
        </w:rPr>
        <w:t>.</w:t>
      </w:r>
    </w:p>
    <w:p w14:paraId="047E533B" w14:textId="77777777" w:rsidR="00717490" w:rsidRPr="00717490" w:rsidRDefault="00717490" w:rsidP="00D1605B">
      <w:pPr>
        <w:jc w:val="both"/>
        <w:rPr>
          <w:rFonts w:cs="Arial"/>
          <w:sz w:val="24"/>
          <w:szCs w:val="24"/>
        </w:rPr>
      </w:pPr>
    </w:p>
    <w:p w14:paraId="14948B6A" w14:textId="01490ED7" w:rsidR="00717490" w:rsidRPr="00717490" w:rsidRDefault="00717490" w:rsidP="00717490">
      <w:pPr>
        <w:pStyle w:val="BodyTextIndent"/>
        <w:spacing w:after="0"/>
        <w:ind w:left="0"/>
        <w:rPr>
          <w:rFonts w:cs="Arial"/>
          <w:i/>
          <w:sz w:val="24"/>
          <w:szCs w:val="24"/>
          <w:lang w:val="en-GB"/>
        </w:rPr>
      </w:pPr>
      <w:r w:rsidRPr="00717490">
        <w:rPr>
          <w:rFonts w:cs="Arial"/>
          <w:sz w:val="24"/>
          <w:szCs w:val="24"/>
          <w:lang w:val="en-GB"/>
        </w:rPr>
        <w:t xml:space="preserve">Advertisements within the road reserve or public places and not located on private property are subject to the City’s </w:t>
      </w:r>
      <w:r w:rsidRPr="00717490">
        <w:rPr>
          <w:rFonts w:cs="Arial"/>
          <w:i/>
          <w:sz w:val="24"/>
          <w:szCs w:val="24"/>
          <w:lang w:val="en-GB"/>
        </w:rPr>
        <w:t xml:space="preserve">Activities </w:t>
      </w:r>
      <w:r w:rsidR="00EC350C">
        <w:rPr>
          <w:rFonts w:cs="Arial"/>
          <w:i/>
          <w:sz w:val="24"/>
          <w:szCs w:val="24"/>
          <w:lang w:val="en-GB"/>
        </w:rPr>
        <w:t>in</w:t>
      </w:r>
      <w:r w:rsidRPr="00717490">
        <w:rPr>
          <w:rFonts w:cs="Arial"/>
          <w:i/>
          <w:sz w:val="24"/>
          <w:szCs w:val="24"/>
          <w:lang w:val="en-GB"/>
        </w:rPr>
        <w:t xml:space="preserve"> Thoroughfares and Public Places Local Law.</w:t>
      </w:r>
    </w:p>
    <w:p w14:paraId="084AF906" w14:textId="1C8C5B14" w:rsidR="00717490" w:rsidRPr="00717490" w:rsidRDefault="00717490" w:rsidP="00AE20DC">
      <w:pPr>
        <w:jc w:val="both"/>
        <w:rPr>
          <w:sz w:val="24"/>
          <w:szCs w:val="24"/>
          <w:lang w:val="en-AU" w:eastAsia="en-AU"/>
        </w:rPr>
      </w:pPr>
    </w:p>
    <w:p w14:paraId="199CA07F" w14:textId="77777777" w:rsidR="00736CFA" w:rsidRDefault="00736CFA" w:rsidP="00BE2E44">
      <w:pPr>
        <w:spacing w:after="120"/>
        <w:jc w:val="both"/>
        <w:rPr>
          <w:rFonts w:cs="Arial"/>
          <w:sz w:val="24"/>
          <w:szCs w:val="24"/>
        </w:rPr>
      </w:pPr>
      <w:r>
        <w:rPr>
          <w:rFonts w:cs="Arial"/>
          <w:b/>
          <w:sz w:val="24"/>
          <w:szCs w:val="24"/>
        </w:rPr>
        <w:t>PURPOSE</w:t>
      </w:r>
    </w:p>
    <w:p w14:paraId="28C5E521" w14:textId="76146FFF" w:rsidR="002E7FF5" w:rsidRPr="008368FD" w:rsidRDefault="002E7FF5" w:rsidP="008368FD">
      <w:pPr>
        <w:pStyle w:val="BodyTextIndent"/>
        <w:spacing w:after="0"/>
        <w:ind w:left="0"/>
        <w:jc w:val="both"/>
        <w:rPr>
          <w:rFonts w:cs="Arial"/>
          <w:sz w:val="24"/>
          <w:szCs w:val="24"/>
          <w:lang w:val="en-GB"/>
        </w:rPr>
      </w:pPr>
      <w:r>
        <w:rPr>
          <w:rFonts w:cs="Arial"/>
          <w:sz w:val="24"/>
          <w:szCs w:val="24"/>
        </w:rPr>
        <w:t>The purpose of this policy is to ensure that the display of advertis</w:t>
      </w:r>
      <w:r w:rsidR="00DC242A">
        <w:rPr>
          <w:rFonts w:cs="Arial"/>
          <w:sz w:val="24"/>
          <w:szCs w:val="24"/>
        </w:rPr>
        <w:t>ements</w:t>
      </w:r>
      <w:r>
        <w:rPr>
          <w:rFonts w:cs="Arial"/>
          <w:sz w:val="24"/>
          <w:szCs w:val="24"/>
        </w:rPr>
        <w:t xml:space="preserve"> does not adversely impact upon the amenity of the existing streetscape while providing appropriate exposure of activities or services.</w:t>
      </w:r>
    </w:p>
    <w:p w14:paraId="36DFF76B" w14:textId="77777777" w:rsidR="007C7445" w:rsidRDefault="007C7445" w:rsidP="00B50A7C">
      <w:pPr>
        <w:pStyle w:val="BodyTextIndent"/>
        <w:spacing w:after="0"/>
        <w:ind w:left="0"/>
        <w:jc w:val="both"/>
        <w:rPr>
          <w:rFonts w:cs="Arial"/>
          <w:sz w:val="24"/>
          <w:szCs w:val="24"/>
          <w:lang w:val="en-GB"/>
        </w:rPr>
      </w:pPr>
    </w:p>
    <w:p w14:paraId="59C0F740" w14:textId="61D7CA7B" w:rsidR="00931173" w:rsidRDefault="00931173" w:rsidP="00C47BA5">
      <w:pPr>
        <w:pStyle w:val="BodyTextIndent"/>
        <w:spacing w:after="0"/>
        <w:ind w:left="0"/>
        <w:rPr>
          <w:rFonts w:cs="Arial"/>
          <w:b/>
          <w:sz w:val="24"/>
          <w:szCs w:val="24"/>
          <w:lang w:val="en-GB"/>
        </w:rPr>
      </w:pPr>
      <w:r>
        <w:rPr>
          <w:rFonts w:cs="Arial"/>
          <w:b/>
          <w:sz w:val="24"/>
          <w:szCs w:val="24"/>
          <w:lang w:val="en-GB"/>
        </w:rPr>
        <w:t>APPLICATION</w:t>
      </w:r>
    </w:p>
    <w:p w14:paraId="2F2FAA0B" w14:textId="77AEA676" w:rsidR="00790012" w:rsidRDefault="00F34545" w:rsidP="00790012">
      <w:pPr>
        <w:jc w:val="both"/>
        <w:rPr>
          <w:rFonts w:cs="Arial"/>
          <w:sz w:val="24"/>
          <w:szCs w:val="24"/>
        </w:rPr>
      </w:pPr>
      <w:r w:rsidRPr="00F1593B">
        <w:rPr>
          <w:rFonts w:cs="Arial"/>
          <w:sz w:val="24"/>
          <w:szCs w:val="24"/>
          <w:lang w:val="en-GB"/>
        </w:rPr>
        <w:t xml:space="preserve">This policy applies to </w:t>
      </w:r>
      <w:r w:rsidR="00511958" w:rsidRPr="00F1593B">
        <w:rPr>
          <w:rFonts w:cs="Arial"/>
          <w:sz w:val="24"/>
          <w:szCs w:val="24"/>
          <w:lang w:val="en-GB"/>
        </w:rPr>
        <w:t>all proposals rel</w:t>
      </w:r>
      <w:r w:rsidR="00426D1C" w:rsidRPr="00F1593B">
        <w:rPr>
          <w:rFonts w:cs="Arial"/>
          <w:sz w:val="24"/>
          <w:szCs w:val="24"/>
          <w:lang w:val="en-GB"/>
        </w:rPr>
        <w:t>a</w:t>
      </w:r>
      <w:r w:rsidR="00511958" w:rsidRPr="00F1593B">
        <w:rPr>
          <w:rFonts w:cs="Arial"/>
          <w:sz w:val="24"/>
          <w:szCs w:val="24"/>
          <w:lang w:val="en-GB"/>
        </w:rPr>
        <w:t xml:space="preserve">ting to new </w:t>
      </w:r>
      <w:r w:rsidRPr="00F1593B">
        <w:rPr>
          <w:rFonts w:cs="Arial"/>
          <w:sz w:val="24"/>
          <w:szCs w:val="24"/>
          <w:lang w:val="en-GB"/>
        </w:rPr>
        <w:t>advertisements in the Scheme are</w:t>
      </w:r>
      <w:r w:rsidR="00790012">
        <w:rPr>
          <w:rFonts w:cs="Arial"/>
          <w:sz w:val="24"/>
          <w:szCs w:val="24"/>
          <w:lang w:val="en-GB"/>
        </w:rPr>
        <w:t xml:space="preserve">a </w:t>
      </w:r>
      <w:r w:rsidR="00790012" w:rsidRPr="00717490">
        <w:rPr>
          <w:rFonts w:cs="Arial"/>
          <w:sz w:val="24"/>
          <w:szCs w:val="24"/>
        </w:rPr>
        <w:t>in conjunction with the Scheme and any other relevant local planning policies</w:t>
      </w:r>
      <w:r w:rsidR="00790012">
        <w:rPr>
          <w:rFonts w:cs="Arial"/>
          <w:sz w:val="24"/>
          <w:szCs w:val="24"/>
        </w:rPr>
        <w:t>.</w:t>
      </w:r>
    </w:p>
    <w:p w14:paraId="20233DF9" w14:textId="4105DF86" w:rsidR="00717490" w:rsidRPr="004E029F" w:rsidRDefault="00717490" w:rsidP="004E029F">
      <w:pPr>
        <w:pStyle w:val="BodyTextIndent"/>
        <w:spacing w:after="0"/>
        <w:ind w:left="0"/>
        <w:jc w:val="both"/>
        <w:rPr>
          <w:rFonts w:cs="Arial"/>
          <w:sz w:val="24"/>
          <w:szCs w:val="24"/>
          <w:lang w:val="en-GB"/>
        </w:rPr>
      </w:pPr>
    </w:p>
    <w:p w14:paraId="195CFD5C" w14:textId="75D9C906" w:rsidR="00E97AC2" w:rsidRPr="004E029F" w:rsidRDefault="00690B71" w:rsidP="004E029F">
      <w:pPr>
        <w:pStyle w:val="BodyTextIndent"/>
        <w:spacing w:after="0"/>
        <w:ind w:left="0"/>
        <w:jc w:val="both"/>
        <w:rPr>
          <w:rFonts w:cs="Arial"/>
          <w:sz w:val="24"/>
          <w:szCs w:val="24"/>
          <w:lang w:val="en-GB"/>
        </w:rPr>
      </w:pPr>
      <w:r>
        <w:rPr>
          <w:rFonts w:cs="Arial"/>
          <w:sz w:val="24"/>
          <w:szCs w:val="24"/>
          <w:lang w:val="en-GB"/>
        </w:rPr>
        <w:t>Section 4.0 of this</w:t>
      </w:r>
      <w:r w:rsidR="004E029F">
        <w:rPr>
          <w:rFonts w:cs="Arial"/>
          <w:sz w:val="24"/>
          <w:szCs w:val="24"/>
          <w:lang w:val="en-GB"/>
        </w:rPr>
        <w:t xml:space="preserve"> policy does not apply to advertisements in the Rokeby Road and Hay Street Heritage Area. Refer to </w:t>
      </w:r>
      <w:r w:rsidR="00790012">
        <w:rPr>
          <w:rFonts w:cs="Arial"/>
          <w:sz w:val="24"/>
          <w:szCs w:val="24"/>
          <w:lang w:val="en-GB"/>
        </w:rPr>
        <w:t xml:space="preserve">the </w:t>
      </w:r>
      <w:r w:rsidR="004E029F">
        <w:rPr>
          <w:rFonts w:cs="Arial"/>
          <w:sz w:val="24"/>
          <w:szCs w:val="24"/>
          <w:lang w:val="en-GB"/>
        </w:rPr>
        <w:t xml:space="preserve">Local Planning Policy </w:t>
      </w:r>
      <w:r w:rsidR="00790012">
        <w:rPr>
          <w:rFonts w:cs="Arial"/>
          <w:sz w:val="24"/>
          <w:szCs w:val="24"/>
          <w:lang w:val="en-GB"/>
        </w:rPr>
        <w:t xml:space="preserve">relating to </w:t>
      </w:r>
      <w:r w:rsidR="004E029F">
        <w:rPr>
          <w:rFonts w:cs="Arial"/>
          <w:i/>
          <w:sz w:val="24"/>
          <w:szCs w:val="24"/>
          <w:lang w:val="en-GB"/>
        </w:rPr>
        <w:t xml:space="preserve">Development </w:t>
      </w:r>
      <w:r w:rsidR="004E029F">
        <w:rPr>
          <w:rFonts w:cs="Arial"/>
          <w:i/>
          <w:sz w:val="24"/>
          <w:szCs w:val="24"/>
          <w:lang w:val="en-GB"/>
        </w:rPr>
        <w:lastRenderedPageBreak/>
        <w:t xml:space="preserve">Guidelines for the Rokeby Road and Hay Street Heritage Area </w:t>
      </w:r>
      <w:r w:rsidR="004E029F">
        <w:rPr>
          <w:rFonts w:cs="Arial"/>
          <w:sz w:val="24"/>
          <w:szCs w:val="24"/>
          <w:lang w:val="en-GB"/>
        </w:rPr>
        <w:t xml:space="preserve">for specific provisions relating to advertisements in </w:t>
      </w:r>
      <w:r>
        <w:rPr>
          <w:rFonts w:cs="Arial"/>
          <w:sz w:val="24"/>
          <w:szCs w:val="24"/>
          <w:lang w:val="en-GB"/>
        </w:rPr>
        <w:t>this</w:t>
      </w:r>
      <w:r w:rsidR="004E029F">
        <w:rPr>
          <w:rFonts w:cs="Arial"/>
          <w:sz w:val="24"/>
          <w:szCs w:val="24"/>
          <w:lang w:val="en-GB"/>
        </w:rPr>
        <w:t xml:space="preserve"> heritage area.</w:t>
      </w:r>
    </w:p>
    <w:p w14:paraId="0099A64F" w14:textId="77777777" w:rsidR="00E97AC2" w:rsidRPr="00F1593B" w:rsidRDefault="00E97AC2" w:rsidP="004E029F">
      <w:pPr>
        <w:pStyle w:val="BodyTextIndent"/>
        <w:spacing w:after="0"/>
        <w:ind w:left="0"/>
        <w:jc w:val="both"/>
        <w:rPr>
          <w:rFonts w:cs="Arial"/>
          <w:b/>
          <w:sz w:val="24"/>
          <w:szCs w:val="24"/>
          <w:lang w:val="en-GB"/>
        </w:rPr>
      </w:pPr>
    </w:p>
    <w:p w14:paraId="49239CBC" w14:textId="5ADA420B" w:rsidR="00C47BA5" w:rsidRPr="00C47BA5" w:rsidRDefault="00C47BA5" w:rsidP="004E029F">
      <w:pPr>
        <w:pStyle w:val="BodyTextIndent"/>
        <w:ind w:left="0"/>
        <w:jc w:val="both"/>
        <w:rPr>
          <w:rFonts w:cs="Arial"/>
          <w:b/>
          <w:sz w:val="24"/>
          <w:szCs w:val="24"/>
          <w:lang w:val="en-GB"/>
        </w:rPr>
      </w:pPr>
      <w:r>
        <w:rPr>
          <w:rFonts w:cs="Arial"/>
          <w:b/>
          <w:sz w:val="24"/>
          <w:szCs w:val="24"/>
          <w:lang w:val="en-GB"/>
        </w:rPr>
        <w:t>POLICY</w:t>
      </w:r>
    </w:p>
    <w:p w14:paraId="2D715E32" w14:textId="2A3F9B8A" w:rsidR="00C47BA5" w:rsidRDefault="00C47BA5" w:rsidP="004E029F">
      <w:pPr>
        <w:pStyle w:val="BodyTextIndent"/>
        <w:numPr>
          <w:ilvl w:val="0"/>
          <w:numId w:val="49"/>
        </w:numPr>
        <w:ind w:left="567" w:hanging="567"/>
        <w:jc w:val="both"/>
        <w:rPr>
          <w:rFonts w:cs="Arial"/>
          <w:b/>
          <w:sz w:val="24"/>
          <w:szCs w:val="24"/>
          <w:lang w:val="en-GB"/>
        </w:rPr>
      </w:pPr>
      <w:r>
        <w:rPr>
          <w:rFonts w:cs="Arial"/>
          <w:b/>
          <w:sz w:val="24"/>
          <w:szCs w:val="24"/>
          <w:lang w:val="en-GB"/>
        </w:rPr>
        <w:t>Objectives</w:t>
      </w:r>
    </w:p>
    <w:p w14:paraId="71376D84" w14:textId="162E550F" w:rsidR="00C47BA5" w:rsidRPr="00C47BA5" w:rsidRDefault="00C47BA5" w:rsidP="004E029F">
      <w:pPr>
        <w:pStyle w:val="BodyTextIndent"/>
        <w:spacing w:after="0"/>
        <w:ind w:left="0"/>
        <w:jc w:val="both"/>
        <w:rPr>
          <w:rFonts w:cs="Arial"/>
          <w:sz w:val="24"/>
          <w:szCs w:val="24"/>
        </w:rPr>
      </w:pPr>
      <w:r w:rsidRPr="00C47BA5">
        <w:rPr>
          <w:rFonts w:cs="Arial"/>
          <w:sz w:val="24"/>
          <w:szCs w:val="24"/>
        </w:rPr>
        <w:t>The objectives of this policy are to:</w:t>
      </w:r>
    </w:p>
    <w:p w14:paraId="42EE067D" w14:textId="566AC238" w:rsidR="0008748F" w:rsidRPr="0008748F" w:rsidRDefault="0008748F" w:rsidP="00426D1C">
      <w:pPr>
        <w:pStyle w:val="BodyTextIndent"/>
        <w:numPr>
          <w:ilvl w:val="0"/>
          <w:numId w:val="50"/>
        </w:numPr>
        <w:tabs>
          <w:tab w:val="clear" w:pos="1040"/>
        </w:tabs>
        <w:spacing w:after="0"/>
        <w:ind w:left="567" w:hanging="567"/>
        <w:jc w:val="both"/>
        <w:rPr>
          <w:rFonts w:cs="Arial"/>
          <w:sz w:val="24"/>
          <w:szCs w:val="24"/>
        </w:rPr>
      </w:pPr>
      <w:r>
        <w:rPr>
          <w:rFonts w:cs="Arial"/>
          <w:sz w:val="24"/>
          <w:szCs w:val="24"/>
        </w:rPr>
        <w:t xml:space="preserve">ensure that the display of advertisements does not adversely impact the amenity of surrounding land or </w:t>
      </w:r>
      <w:r w:rsidR="00841BFC">
        <w:rPr>
          <w:rFonts w:cs="Arial"/>
          <w:sz w:val="24"/>
          <w:szCs w:val="24"/>
        </w:rPr>
        <w:t xml:space="preserve">the </w:t>
      </w:r>
      <w:r w:rsidR="005203CF">
        <w:rPr>
          <w:rFonts w:cs="Arial"/>
          <w:sz w:val="24"/>
          <w:szCs w:val="24"/>
        </w:rPr>
        <w:t>broader</w:t>
      </w:r>
      <w:r w:rsidR="00841BFC">
        <w:rPr>
          <w:rFonts w:cs="Arial"/>
          <w:sz w:val="24"/>
          <w:szCs w:val="24"/>
        </w:rPr>
        <w:t xml:space="preserve"> </w:t>
      </w:r>
      <w:r>
        <w:rPr>
          <w:rFonts w:cs="Arial"/>
          <w:sz w:val="24"/>
          <w:szCs w:val="24"/>
        </w:rPr>
        <w:t>locality;</w:t>
      </w:r>
    </w:p>
    <w:p w14:paraId="76715A7C" w14:textId="034681CB" w:rsidR="00C47BA5" w:rsidRPr="00C47BA5" w:rsidRDefault="00C47BA5" w:rsidP="00426D1C">
      <w:pPr>
        <w:pStyle w:val="BodyTextIndent"/>
        <w:numPr>
          <w:ilvl w:val="0"/>
          <w:numId w:val="50"/>
        </w:numPr>
        <w:tabs>
          <w:tab w:val="clear" w:pos="1040"/>
        </w:tabs>
        <w:spacing w:after="0"/>
        <w:ind w:left="567" w:hanging="567"/>
        <w:jc w:val="both"/>
        <w:rPr>
          <w:rFonts w:cs="Arial"/>
          <w:sz w:val="24"/>
          <w:szCs w:val="24"/>
        </w:rPr>
      </w:pPr>
      <w:r w:rsidRPr="00C47BA5">
        <w:rPr>
          <w:rFonts w:cs="Arial"/>
          <w:sz w:val="24"/>
          <w:szCs w:val="24"/>
          <w:lang w:val="en-GB"/>
        </w:rPr>
        <w:t xml:space="preserve">improve the quality and appropriateness of </w:t>
      </w:r>
      <w:r w:rsidR="00D4115B">
        <w:rPr>
          <w:rFonts w:cs="Arial"/>
          <w:sz w:val="24"/>
          <w:szCs w:val="24"/>
          <w:lang w:val="en-GB"/>
        </w:rPr>
        <w:t xml:space="preserve">advertisements </w:t>
      </w:r>
      <w:r w:rsidRPr="00C47BA5">
        <w:rPr>
          <w:rFonts w:cs="Arial"/>
          <w:sz w:val="24"/>
          <w:szCs w:val="24"/>
          <w:lang w:val="en-GB"/>
        </w:rPr>
        <w:t xml:space="preserve">through the application of </w:t>
      </w:r>
      <w:r w:rsidR="00F41665">
        <w:rPr>
          <w:rFonts w:cs="Arial"/>
          <w:sz w:val="24"/>
          <w:szCs w:val="24"/>
          <w:lang w:val="en-GB"/>
        </w:rPr>
        <w:t xml:space="preserve">sound </w:t>
      </w:r>
      <w:r w:rsidRPr="00C47BA5">
        <w:rPr>
          <w:rFonts w:cs="Arial"/>
          <w:sz w:val="24"/>
          <w:szCs w:val="24"/>
          <w:lang w:val="en-GB"/>
        </w:rPr>
        <w:t>design principles;</w:t>
      </w:r>
    </w:p>
    <w:p w14:paraId="75A938DC" w14:textId="77777777" w:rsidR="00C47BA5" w:rsidRPr="00C47BA5" w:rsidRDefault="00C47BA5" w:rsidP="00426D1C">
      <w:pPr>
        <w:pStyle w:val="BodyTextIndent"/>
        <w:numPr>
          <w:ilvl w:val="0"/>
          <w:numId w:val="50"/>
        </w:numPr>
        <w:tabs>
          <w:tab w:val="clear" w:pos="1040"/>
        </w:tabs>
        <w:spacing w:after="0"/>
        <w:ind w:left="567" w:hanging="567"/>
        <w:jc w:val="both"/>
        <w:rPr>
          <w:rFonts w:cs="Arial"/>
          <w:sz w:val="24"/>
          <w:szCs w:val="24"/>
        </w:rPr>
      </w:pPr>
      <w:r w:rsidRPr="00C47BA5">
        <w:rPr>
          <w:rFonts w:cs="Arial"/>
          <w:sz w:val="24"/>
          <w:szCs w:val="24"/>
          <w:lang w:val="en-GB"/>
        </w:rPr>
        <w:t>consolidate adve</w:t>
      </w:r>
      <w:r w:rsidR="00D4115B">
        <w:rPr>
          <w:rFonts w:cs="Arial"/>
          <w:sz w:val="24"/>
          <w:szCs w:val="24"/>
          <w:lang w:val="en-GB"/>
        </w:rPr>
        <w:t>rtisements</w:t>
      </w:r>
      <w:r w:rsidRPr="00C47BA5">
        <w:rPr>
          <w:rFonts w:cs="Arial"/>
          <w:sz w:val="24"/>
          <w:szCs w:val="24"/>
          <w:lang w:val="en-GB"/>
        </w:rPr>
        <w:t xml:space="preserve"> where appropriate;</w:t>
      </w:r>
    </w:p>
    <w:p w14:paraId="77F74CD3" w14:textId="77777777" w:rsidR="00C47BA5" w:rsidRPr="00C47BA5" w:rsidRDefault="00C47BA5" w:rsidP="00426D1C">
      <w:pPr>
        <w:pStyle w:val="BodyTextIndent"/>
        <w:numPr>
          <w:ilvl w:val="0"/>
          <w:numId w:val="50"/>
        </w:numPr>
        <w:tabs>
          <w:tab w:val="clear" w:pos="1040"/>
        </w:tabs>
        <w:spacing w:after="0"/>
        <w:ind w:left="567" w:hanging="567"/>
        <w:jc w:val="both"/>
        <w:rPr>
          <w:rFonts w:cs="Arial"/>
          <w:sz w:val="24"/>
          <w:szCs w:val="24"/>
        </w:rPr>
      </w:pPr>
      <w:r w:rsidRPr="00C47BA5">
        <w:rPr>
          <w:rFonts w:cs="Arial"/>
          <w:sz w:val="24"/>
          <w:szCs w:val="24"/>
        </w:rPr>
        <w:t>limit the pr</w:t>
      </w:r>
      <w:r w:rsidR="00D4115B">
        <w:rPr>
          <w:rFonts w:cs="Arial"/>
          <w:sz w:val="24"/>
          <w:szCs w:val="24"/>
        </w:rPr>
        <w:t>oliferation of advertisements</w:t>
      </w:r>
      <w:r w:rsidRPr="00C47BA5">
        <w:rPr>
          <w:rFonts w:cs="Arial"/>
          <w:sz w:val="24"/>
          <w:szCs w:val="24"/>
        </w:rPr>
        <w:t>; and</w:t>
      </w:r>
    </w:p>
    <w:p w14:paraId="654B330F" w14:textId="77777777" w:rsidR="00C47BA5" w:rsidRPr="00C47BA5" w:rsidRDefault="00D4115B" w:rsidP="00426D1C">
      <w:pPr>
        <w:pStyle w:val="BodyTextIndent"/>
        <w:numPr>
          <w:ilvl w:val="0"/>
          <w:numId w:val="50"/>
        </w:numPr>
        <w:tabs>
          <w:tab w:val="clear" w:pos="1040"/>
        </w:tabs>
        <w:spacing w:after="0"/>
        <w:ind w:left="567" w:hanging="567"/>
        <w:jc w:val="both"/>
        <w:rPr>
          <w:rFonts w:cs="Arial"/>
          <w:sz w:val="24"/>
          <w:szCs w:val="24"/>
        </w:rPr>
      </w:pPr>
      <w:r>
        <w:rPr>
          <w:rFonts w:cs="Arial"/>
          <w:sz w:val="24"/>
          <w:szCs w:val="24"/>
          <w:lang w:val="en-GB"/>
        </w:rPr>
        <w:t>ensure that advertisements</w:t>
      </w:r>
      <w:r w:rsidR="00C47BA5" w:rsidRPr="00C47BA5">
        <w:rPr>
          <w:rFonts w:cs="Arial"/>
          <w:sz w:val="24"/>
          <w:szCs w:val="24"/>
          <w:lang w:val="en-GB"/>
        </w:rPr>
        <w:t xml:space="preserve"> do not present a hazard or obstruction to pedestrians or block motorists’ views of traffic information signs or traffic lights.</w:t>
      </w:r>
    </w:p>
    <w:p w14:paraId="3A424A52" w14:textId="77777777" w:rsidR="006C6527" w:rsidRDefault="006C6527" w:rsidP="006C6527">
      <w:pPr>
        <w:pStyle w:val="BodyTextIndent"/>
        <w:spacing w:before="120" w:after="0"/>
        <w:ind w:left="0"/>
        <w:jc w:val="both"/>
        <w:rPr>
          <w:rFonts w:cs="Arial"/>
          <w:sz w:val="24"/>
          <w:szCs w:val="24"/>
          <w:lang w:val="en-GB"/>
        </w:rPr>
      </w:pPr>
    </w:p>
    <w:p w14:paraId="1C29EEDA" w14:textId="3CE2B9AC" w:rsidR="007C7445" w:rsidRDefault="006E7B5E" w:rsidP="00511958">
      <w:pPr>
        <w:pStyle w:val="BodyTextIndent"/>
        <w:numPr>
          <w:ilvl w:val="0"/>
          <w:numId w:val="49"/>
        </w:numPr>
        <w:ind w:left="567" w:hanging="567"/>
        <w:rPr>
          <w:rFonts w:cs="Arial"/>
          <w:b/>
          <w:sz w:val="24"/>
          <w:szCs w:val="24"/>
          <w:lang w:val="en-GB"/>
        </w:rPr>
      </w:pPr>
      <w:r w:rsidRPr="006E7B5E">
        <w:rPr>
          <w:rFonts w:cs="Arial"/>
          <w:b/>
          <w:sz w:val="24"/>
          <w:szCs w:val="24"/>
          <w:lang w:val="en-GB"/>
        </w:rPr>
        <w:t>Definitions</w:t>
      </w:r>
    </w:p>
    <w:p w14:paraId="5D7C1685" w14:textId="231C4D5C" w:rsidR="001C4094" w:rsidRDefault="00BA5A46" w:rsidP="00426D1C">
      <w:pPr>
        <w:pStyle w:val="ListParagraph"/>
        <w:numPr>
          <w:ilvl w:val="0"/>
          <w:numId w:val="51"/>
        </w:numPr>
        <w:ind w:left="567" w:hanging="567"/>
        <w:jc w:val="both"/>
        <w:rPr>
          <w:lang w:val="en-GB"/>
        </w:rPr>
      </w:pPr>
      <w:r>
        <w:rPr>
          <w:lang w:val="en-GB"/>
        </w:rPr>
        <w:t xml:space="preserve">The following terms are defined for the purpose of this policy: </w:t>
      </w:r>
    </w:p>
    <w:p w14:paraId="0401E636" w14:textId="0A579E59" w:rsidR="00BA5A46" w:rsidRDefault="00BA5A46" w:rsidP="00426D1C">
      <w:pPr>
        <w:rPr>
          <w:lang w:val="en-GB" w:eastAsia="en-AU"/>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11"/>
      </w:tblGrid>
      <w:tr w:rsidR="00B748B9" w14:paraId="13BCD267" w14:textId="77777777" w:rsidTr="00426D1C">
        <w:tc>
          <w:tcPr>
            <w:tcW w:w="3261" w:type="dxa"/>
          </w:tcPr>
          <w:p w14:paraId="133430D7" w14:textId="46BDEDA7" w:rsidR="00B748B9" w:rsidRPr="00426D1C" w:rsidRDefault="00B748B9" w:rsidP="007202B0">
            <w:pPr>
              <w:jc w:val="both"/>
              <w:rPr>
                <w:b/>
                <w:i/>
                <w:sz w:val="24"/>
                <w:szCs w:val="24"/>
              </w:rPr>
            </w:pPr>
            <w:r>
              <w:rPr>
                <w:b/>
                <w:i/>
                <w:sz w:val="24"/>
                <w:szCs w:val="24"/>
              </w:rPr>
              <w:t>Advertisement</w:t>
            </w:r>
          </w:p>
        </w:tc>
        <w:tc>
          <w:tcPr>
            <w:tcW w:w="5811" w:type="dxa"/>
          </w:tcPr>
          <w:p w14:paraId="54426F83" w14:textId="1B41CB07" w:rsidR="00B748B9" w:rsidDel="00366C65" w:rsidRDefault="00B748B9" w:rsidP="00B748B9">
            <w:pPr>
              <w:jc w:val="both"/>
              <w:rPr>
                <w:sz w:val="24"/>
                <w:szCs w:val="24"/>
              </w:rPr>
            </w:pPr>
            <w:r>
              <w:rPr>
                <w:rFonts w:cs="Arial"/>
                <w:sz w:val="24"/>
                <w:szCs w:val="24"/>
              </w:rPr>
              <w:t xml:space="preserve">means  signs and signage. </w:t>
            </w:r>
          </w:p>
        </w:tc>
      </w:tr>
      <w:tr w:rsidR="00BA5A46" w14:paraId="38E90B38" w14:textId="77777777" w:rsidTr="00426D1C">
        <w:tc>
          <w:tcPr>
            <w:tcW w:w="3261" w:type="dxa"/>
          </w:tcPr>
          <w:p w14:paraId="58FBE308" w14:textId="6966957D" w:rsidR="00BA5A46" w:rsidRPr="00147D25" w:rsidRDefault="00BA5A46" w:rsidP="007202B0">
            <w:pPr>
              <w:jc w:val="both"/>
              <w:rPr>
                <w:i/>
                <w:sz w:val="24"/>
                <w:szCs w:val="24"/>
              </w:rPr>
            </w:pPr>
            <w:r w:rsidRPr="00426D1C">
              <w:rPr>
                <w:b/>
                <w:i/>
                <w:sz w:val="24"/>
                <w:szCs w:val="24"/>
              </w:rPr>
              <w:t>Aggregate area</w:t>
            </w:r>
          </w:p>
        </w:tc>
        <w:tc>
          <w:tcPr>
            <w:tcW w:w="5811" w:type="dxa"/>
          </w:tcPr>
          <w:p w14:paraId="5CA8DB17" w14:textId="084E9307" w:rsidR="00BA5A46" w:rsidRPr="001C4094" w:rsidRDefault="00366C65" w:rsidP="00BA5A46">
            <w:pPr>
              <w:jc w:val="both"/>
              <w:rPr>
                <w:sz w:val="24"/>
                <w:szCs w:val="24"/>
              </w:rPr>
            </w:pPr>
            <w:r>
              <w:rPr>
                <w:sz w:val="24"/>
                <w:szCs w:val="24"/>
              </w:rPr>
              <w:t>means</w:t>
            </w:r>
            <w:r w:rsidRPr="001C4094">
              <w:rPr>
                <w:sz w:val="24"/>
                <w:szCs w:val="24"/>
              </w:rPr>
              <w:t xml:space="preserve"> </w:t>
            </w:r>
            <w:r w:rsidR="00BA5A46" w:rsidRPr="001C4094">
              <w:rPr>
                <w:sz w:val="24"/>
                <w:szCs w:val="24"/>
              </w:rPr>
              <w:t>the total, combined surface area of each instance of that type of sign on a site.</w:t>
            </w:r>
          </w:p>
          <w:p w14:paraId="52419474" w14:textId="77777777" w:rsidR="00BA5A46" w:rsidRDefault="00BA5A46" w:rsidP="009D53F9">
            <w:pPr>
              <w:rPr>
                <w:lang w:val="en-GB" w:eastAsia="en-AU"/>
              </w:rPr>
            </w:pPr>
          </w:p>
        </w:tc>
      </w:tr>
      <w:tr w:rsidR="0022072D" w14:paraId="2D5A8BC3" w14:textId="77777777" w:rsidTr="009D53F9">
        <w:tc>
          <w:tcPr>
            <w:tcW w:w="3261" w:type="dxa"/>
          </w:tcPr>
          <w:p w14:paraId="7A16F736" w14:textId="7928F424" w:rsidR="0022072D" w:rsidRPr="00C77C19" w:rsidRDefault="0022072D" w:rsidP="00013F39">
            <w:pPr>
              <w:jc w:val="both"/>
              <w:rPr>
                <w:b/>
                <w:i/>
                <w:sz w:val="24"/>
                <w:szCs w:val="24"/>
              </w:rPr>
            </w:pPr>
            <w:r>
              <w:rPr>
                <w:b/>
                <w:i/>
                <w:sz w:val="24"/>
                <w:szCs w:val="24"/>
              </w:rPr>
              <w:t>Deemed Provisions</w:t>
            </w:r>
          </w:p>
        </w:tc>
        <w:tc>
          <w:tcPr>
            <w:tcW w:w="5811" w:type="dxa"/>
          </w:tcPr>
          <w:p w14:paraId="5D315D76" w14:textId="77777777" w:rsidR="0022072D" w:rsidRDefault="0022072D" w:rsidP="00C77C19">
            <w:pPr>
              <w:jc w:val="both"/>
              <w:rPr>
                <w:sz w:val="24"/>
                <w:szCs w:val="24"/>
              </w:rPr>
            </w:pPr>
            <w:r>
              <w:rPr>
                <w:sz w:val="24"/>
                <w:szCs w:val="24"/>
              </w:rPr>
              <w:t xml:space="preserve">means the provisions contained in Schedule 2 of the </w:t>
            </w:r>
            <w:r>
              <w:rPr>
                <w:i/>
                <w:sz w:val="24"/>
                <w:szCs w:val="24"/>
              </w:rPr>
              <w:t>Planning and Development (Local Planning Schemes) Regulations 2015.</w:t>
            </w:r>
          </w:p>
          <w:p w14:paraId="5E16D79D" w14:textId="60C0BD77" w:rsidR="0022072D" w:rsidRPr="00C77C19" w:rsidRDefault="0022072D" w:rsidP="00C77C19">
            <w:pPr>
              <w:jc w:val="both"/>
              <w:rPr>
                <w:sz w:val="24"/>
                <w:szCs w:val="24"/>
              </w:rPr>
            </w:pPr>
          </w:p>
        </w:tc>
      </w:tr>
      <w:tr w:rsidR="00927D3B" w14:paraId="64984D36" w14:textId="77777777" w:rsidTr="009D53F9">
        <w:tc>
          <w:tcPr>
            <w:tcW w:w="3261" w:type="dxa"/>
          </w:tcPr>
          <w:p w14:paraId="3EABF410" w14:textId="723739BC" w:rsidR="00927D3B" w:rsidRPr="00C77C19" w:rsidRDefault="00927D3B" w:rsidP="00927D3B">
            <w:pPr>
              <w:jc w:val="both"/>
              <w:rPr>
                <w:b/>
                <w:i/>
                <w:sz w:val="24"/>
                <w:szCs w:val="24"/>
              </w:rPr>
            </w:pPr>
            <w:r>
              <w:rPr>
                <w:b/>
                <w:i/>
                <w:sz w:val="24"/>
                <w:szCs w:val="24"/>
              </w:rPr>
              <w:t>Scheme</w:t>
            </w:r>
          </w:p>
        </w:tc>
        <w:tc>
          <w:tcPr>
            <w:tcW w:w="5811" w:type="dxa"/>
          </w:tcPr>
          <w:p w14:paraId="3B14CF96" w14:textId="77777777" w:rsidR="00927D3B" w:rsidRDefault="00927D3B" w:rsidP="00927D3B">
            <w:pPr>
              <w:jc w:val="both"/>
              <w:rPr>
                <w:sz w:val="24"/>
                <w:szCs w:val="24"/>
              </w:rPr>
            </w:pPr>
            <w:r>
              <w:rPr>
                <w:sz w:val="24"/>
                <w:szCs w:val="24"/>
              </w:rPr>
              <w:t>means City of Subiaco Local Planning Scheme No. 5 (LPS 5).</w:t>
            </w:r>
          </w:p>
          <w:p w14:paraId="65BED257" w14:textId="4C1E2240" w:rsidR="00927D3B" w:rsidRPr="00CA496D" w:rsidRDefault="00927D3B" w:rsidP="00927D3B">
            <w:pPr>
              <w:jc w:val="both"/>
              <w:rPr>
                <w:sz w:val="24"/>
                <w:szCs w:val="24"/>
              </w:rPr>
            </w:pPr>
          </w:p>
        </w:tc>
      </w:tr>
      <w:tr w:rsidR="00237A4C" w14:paraId="15E018B3" w14:textId="77777777" w:rsidTr="009D53F9">
        <w:tc>
          <w:tcPr>
            <w:tcW w:w="3261" w:type="dxa"/>
          </w:tcPr>
          <w:p w14:paraId="5CD8E926" w14:textId="30A4C6E4" w:rsidR="00237A4C" w:rsidRDefault="00237A4C" w:rsidP="00237A4C">
            <w:pPr>
              <w:jc w:val="both"/>
              <w:rPr>
                <w:b/>
                <w:i/>
                <w:sz w:val="24"/>
                <w:szCs w:val="24"/>
              </w:rPr>
            </w:pPr>
            <w:r>
              <w:rPr>
                <w:b/>
                <w:i/>
                <w:sz w:val="24"/>
                <w:szCs w:val="24"/>
              </w:rPr>
              <w:t>Sign a</w:t>
            </w:r>
            <w:r w:rsidRPr="00426D1C">
              <w:rPr>
                <w:b/>
                <w:i/>
                <w:sz w:val="24"/>
                <w:szCs w:val="24"/>
              </w:rPr>
              <w:t>rea</w:t>
            </w:r>
          </w:p>
        </w:tc>
        <w:tc>
          <w:tcPr>
            <w:tcW w:w="5811" w:type="dxa"/>
          </w:tcPr>
          <w:p w14:paraId="58F958F2" w14:textId="5B8EAB67" w:rsidR="00237A4C" w:rsidRDefault="00237A4C" w:rsidP="00237A4C">
            <w:pPr>
              <w:jc w:val="both"/>
              <w:rPr>
                <w:sz w:val="24"/>
                <w:szCs w:val="24"/>
              </w:rPr>
            </w:pPr>
            <w:r>
              <w:rPr>
                <w:sz w:val="24"/>
                <w:szCs w:val="24"/>
              </w:rPr>
              <w:t>means the</w:t>
            </w:r>
            <w:r w:rsidRPr="001C4094">
              <w:rPr>
                <w:sz w:val="24"/>
                <w:szCs w:val="24"/>
              </w:rPr>
              <w:t xml:space="preserve"> portion contained within a polygon drawn around the text, graphics and/or image and not the entire background provided that the colour of the background of the sign does not substantially differ from the colour of the surface to which the sign is attached.</w:t>
            </w:r>
          </w:p>
          <w:p w14:paraId="087544E1" w14:textId="77777777" w:rsidR="00237A4C" w:rsidRDefault="00237A4C" w:rsidP="00237A4C">
            <w:pPr>
              <w:jc w:val="both"/>
              <w:rPr>
                <w:sz w:val="24"/>
                <w:szCs w:val="24"/>
              </w:rPr>
            </w:pPr>
          </w:p>
        </w:tc>
      </w:tr>
      <w:tr w:rsidR="00237A4C" w14:paraId="2C4C9A0A" w14:textId="77777777" w:rsidTr="009D53F9">
        <w:tc>
          <w:tcPr>
            <w:tcW w:w="3261" w:type="dxa"/>
          </w:tcPr>
          <w:p w14:paraId="016BE990" w14:textId="177D01EE" w:rsidR="00237A4C" w:rsidRPr="00426D1C" w:rsidRDefault="00237A4C" w:rsidP="00237A4C">
            <w:pPr>
              <w:jc w:val="both"/>
              <w:rPr>
                <w:b/>
                <w:i/>
                <w:sz w:val="24"/>
                <w:szCs w:val="24"/>
              </w:rPr>
            </w:pPr>
            <w:r>
              <w:rPr>
                <w:b/>
                <w:i/>
                <w:sz w:val="24"/>
                <w:szCs w:val="24"/>
              </w:rPr>
              <w:t>Signage Strategy</w:t>
            </w:r>
          </w:p>
        </w:tc>
        <w:tc>
          <w:tcPr>
            <w:tcW w:w="5811" w:type="dxa"/>
          </w:tcPr>
          <w:p w14:paraId="4B02EDB7" w14:textId="77777777" w:rsidR="00237A4C" w:rsidRDefault="00237A4C" w:rsidP="00237A4C">
            <w:pPr>
              <w:jc w:val="both"/>
              <w:rPr>
                <w:sz w:val="24"/>
                <w:szCs w:val="24"/>
              </w:rPr>
            </w:pPr>
            <w:r>
              <w:rPr>
                <w:sz w:val="24"/>
                <w:szCs w:val="24"/>
              </w:rPr>
              <w:t>means an overall plan for the whole of the tenancy, site or area, showing the location, type, size and design of all existing and proposed signs, as well as the outline of any builidings, landscaping, car parking areas, vehicular access points etc.</w:t>
            </w:r>
          </w:p>
          <w:p w14:paraId="23EBE8BF" w14:textId="1EB619A7" w:rsidR="00237A4C" w:rsidRPr="00CA496D" w:rsidRDefault="00237A4C" w:rsidP="00237A4C">
            <w:pPr>
              <w:jc w:val="both"/>
              <w:rPr>
                <w:sz w:val="24"/>
                <w:szCs w:val="24"/>
              </w:rPr>
            </w:pPr>
          </w:p>
        </w:tc>
      </w:tr>
    </w:tbl>
    <w:p w14:paraId="2F9C7C61" w14:textId="0B526603" w:rsidR="0022072D" w:rsidRPr="00C77C19" w:rsidRDefault="0022072D" w:rsidP="00426D1C">
      <w:pPr>
        <w:pStyle w:val="ListParagraph"/>
        <w:numPr>
          <w:ilvl w:val="0"/>
          <w:numId w:val="51"/>
        </w:numPr>
        <w:ind w:left="567" w:hanging="567"/>
        <w:jc w:val="both"/>
        <w:rPr>
          <w:lang w:val="en-GB"/>
        </w:rPr>
      </w:pPr>
      <w:r w:rsidRPr="00B76E7B">
        <w:rPr>
          <w:lang w:val="en-GB"/>
        </w:rPr>
        <w:t xml:space="preserve">All other terms, words and expressions used in this </w:t>
      </w:r>
      <w:r w:rsidR="00AE259F">
        <w:rPr>
          <w:lang w:val="en-GB"/>
        </w:rPr>
        <w:t>p</w:t>
      </w:r>
      <w:r w:rsidRPr="00B76E7B">
        <w:rPr>
          <w:lang w:val="en-GB"/>
        </w:rPr>
        <w:t>olicy have the same meaning as they have in the Scheme.</w:t>
      </w:r>
    </w:p>
    <w:p w14:paraId="1DAE2FFA" w14:textId="77777777" w:rsidR="0013024F" w:rsidRDefault="0013024F" w:rsidP="00AF4030">
      <w:pPr>
        <w:pStyle w:val="BodyTextIndent"/>
        <w:spacing w:after="0"/>
        <w:ind w:left="567"/>
        <w:jc w:val="both"/>
        <w:rPr>
          <w:rFonts w:cs="Arial"/>
          <w:sz w:val="24"/>
          <w:szCs w:val="24"/>
        </w:rPr>
      </w:pPr>
    </w:p>
    <w:p w14:paraId="397010D2" w14:textId="57503BB8" w:rsidR="00AF4030" w:rsidRDefault="00A173E8" w:rsidP="00596D86">
      <w:pPr>
        <w:pStyle w:val="BodyTextIndent"/>
        <w:numPr>
          <w:ilvl w:val="0"/>
          <w:numId w:val="49"/>
        </w:numPr>
        <w:ind w:left="567" w:hanging="567"/>
        <w:rPr>
          <w:b/>
          <w:sz w:val="24"/>
          <w:lang w:val="en-AU" w:eastAsia="en-AU"/>
        </w:rPr>
      </w:pPr>
      <w:r>
        <w:rPr>
          <w:b/>
          <w:sz w:val="24"/>
          <w:lang w:val="en-AU" w:eastAsia="en-AU"/>
        </w:rPr>
        <w:t>Types of signs</w:t>
      </w:r>
    </w:p>
    <w:p w14:paraId="0469B30B" w14:textId="5F37FBFC" w:rsidR="00AF4030" w:rsidRDefault="00A173E8" w:rsidP="00AF4030">
      <w:pPr>
        <w:pStyle w:val="BodyTextIndent"/>
        <w:spacing w:after="0"/>
        <w:ind w:left="567"/>
        <w:rPr>
          <w:rFonts w:cs="Arial"/>
          <w:b/>
          <w:sz w:val="24"/>
          <w:szCs w:val="24"/>
        </w:rPr>
      </w:pPr>
      <w:r>
        <w:rPr>
          <w:sz w:val="24"/>
          <w:lang w:val="en-AU" w:eastAsia="en-AU"/>
        </w:rPr>
        <w:t xml:space="preserve">Table 1 defines </w:t>
      </w:r>
      <w:r w:rsidR="005F27E3">
        <w:rPr>
          <w:sz w:val="24"/>
          <w:lang w:val="en-AU" w:eastAsia="en-AU"/>
        </w:rPr>
        <w:t>different</w:t>
      </w:r>
      <w:r>
        <w:rPr>
          <w:sz w:val="24"/>
          <w:lang w:val="en-AU" w:eastAsia="en-AU"/>
        </w:rPr>
        <w:t xml:space="preserve"> types of signs</w:t>
      </w:r>
      <w:r w:rsidR="00366C65">
        <w:rPr>
          <w:sz w:val="24"/>
          <w:lang w:val="en-AU" w:eastAsia="en-AU"/>
        </w:rPr>
        <w:t xml:space="preserve"> for the purposes of this policy</w:t>
      </w:r>
      <w:r>
        <w:rPr>
          <w:sz w:val="24"/>
          <w:lang w:val="en-AU" w:eastAsia="en-AU"/>
        </w:rPr>
        <w:t>.</w:t>
      </w:r>
      <w:r w:rsidR="00AF4030" w:rsidDel="00355238">
        <w:rPr>
          <w:rFonts w:cs="Arial"/>
          <w:b/>
          <w:sz w:val="24"/>
          <w:szCs w:val="24"/>
        </w:rPr>
        <w:t xml:space="preserve"> </w:t>
      </w:r>
    </w:p>
    <w:p w14:paraId="039E72D1" w14:textId="77777777" w:rsidR="008B66E7" w:rsidRDefault="008B66E7" w:rsidP="00AF4030">
      <w:pPr>
        <w:pStyle w:val="BodyTextIndent"/>
        <w:spacing w:after="0"/>
        <w:ind w:left="567"/>
        <w:rPr>
          <w:rFonts w:cs="Arial"/>
          <w:b/>
          <w:sz w:val="24"/>
          <w:szCs w:val="24"/>
        </w:rPr>
      </w:pPr>
    </w:p>
    <w:tbl>
      <w:tblPr>
        <w:tblStyle w:val="TableGrid"/>
        <w:tblW w:w="5000" w:type="pct"/>
        <w:tblLook w:val="04A0" w:firstRow="1" w:lastRow="0" w:firstColumn="1" w:lastColumn="0" w:noHBand="0" w:noVBand="1"/>
      </w:tblPr>
      <w:tblGrid>
        <w:gridCol w:w="1501"/>
        <w:gridCol w:w="3263"/>
        <w:gridCol w:w="4252"/>
      </w:tblGrid>
      <w:tr w:rsidR="00F21838" w:rsidRPr="008D3BBF" w14:paraId="377792FD" w14:textId="77777777" w:rsidTr="00642EF9">
        <w:tc>
          <w:tcPr>
            <w:tcW w:w="5000" w:type="pct"/>
            <w:gridSpan w:val="3"/>
            <w:shd w:val="clear" w:color="auto" w:fill="D9D9D9" w:themeFill="background1" w:themeFillShade="D9"/>
          </w:tcPr>
          <w:p w14:paraId="7824D11F" w14:textId="77777777" w:rsidR="00F21838" w:rsidRPr="008D3BBF" w:rsidRDefault="00F21838" w:rsidP="009329DA">
            <w:pPr>
              <w:pStyle w:val="BodyTextIndent"/>
              <w:spacing w:after="0"/>
              <w:ind w:left="0"/>
              <w:jc w:val="center"/>
              <w:rPr>
                <w:rFonts w:cs="Arial"/>
                <w:b/>
                <w:sz w:val="22"/>
                <w:szCs w:val="24"/>
              </w:rPr>
            </w:pPr>
            <w:r w:rsidRPr="0077424D">
              <w:rPr>
                <w:rFonts w:cs="Arial"/>
                <w:b/>
                <w:sz w:val="22"/>
                <w:szCs w:val="24"/>
              </w:rPr>
              <w:lastRenderedPageBreak/>
              <w:t>Table 1: Types of signs</w:t>
            </w:r>
          </w:p>
        </w:tc>
      </w:tr>
      <w:tr w:rsidR="00CA73F8" w:rsidRPr="008D3BBF" w14:paraId="6C3F524D" w14:textId="77777777" w:rsidTr="00424D75">
        <w:tc>
          <w:tcPr>
            <w:tcW w:w="784" w:type="pct"/>
            <w:shd w:val="clear" w:color="auto" w:fill="F2F2F2" w:themeFill="background1" w:themeFillShade="F2"/>
          </w:tcPr>
          <w:p w14:paraId="014ED027" w14:textId="77777777" w:rsidR="00F21838" w:rsidRPr="0077424D" w:rsidRDefault="00F21838" w:rsidP="00986B79">
            <w:pPr>
              <w:pStyle w:val="BodyTextIndent"/>
              <w:spacing w:after="0"/>
              <w:ind w:left="0"/>
              <w:rPr>
                <w:rFonts w:cs="Arial"/>
                <w:b/>
                <w:bCs/>
                <w:sz w:val="22"/>
                <w:szCs w:val="22"/>
              </w:rPr>
            </w:pPr>
            <w:r w:rsidRPr="0077424D">
              <w:rPr>
                <w:rFonts w:cs="Arial"/>
                <w:b/>
                <w:bCs/>
                <w:sz w:val="22"/>
                <w:szCs w:val="22"/>
              </w:rPr>
              <w:t>Sign</w:t>
            </w:r>
          </w:p>
        </w:tc>
        <w:tc>
          <w:tcPr>
            <w:tcW w:w="1834" w:type="pct"/>
            <w:shd w:val="clear" w:color="auto" w:fill="F2F2F2" w:themeFill="background1" w:themeFillShade="F2"/>
          </w:tcPr>
          <w:p w14:paraId="47940C49" w14:textId="77777777" w:rsidR="00F21838" w:rsidRPr="0077424D" w:rsidRDefault="00F21838" w:rsidP="00986B79">
            <w:pPr>
              <w:rPr>
                <w:rFonts w:cs="Arial"/>
                <w:b/>
                <w:bCs/>
                <w:sz w:val="22"/>
                <w:szCs w:val="22"/>
              </w:rPr>
            </w:pPr>
            <w:r w:rsidRPr="0077424D">
              <w:rPr>
                <w:rFonts w:cs="Arial"/>
                <w:b/>
                <w:bCs/>
                <w:sz w:val="22"/>
                <w:szCs w:val="22"/>
              </w:rPr>
              <w:t>Definition</w:t>
            </w:r>
          </w:p>
        </w:tc>
        <w:tc>
          <w:tcPr>
            <w:tcW w:w="2382" w:type="pct"/>
            <w:shd w:val="clear" w:color="auto" w:fill="F2F2F2" w:themeFill="background1" w:themeFillShade="F2"/>
          </w:tcPr>
          <w:p w14:paraId="15A81521" w14:textId="77777777" w:rsidR="00F21838" w:rsidRPr="008D3BBF" w:rsidRDefault="00F21838" w:rsidP="00986B79">
            <w:pPr>
              <w:rPr>
                <w:rFonts w:cs="Arial"/>
                <w:b/>
                <w:bCs/>
                <w:sz w:val="22"/>
                <w:szCs w:val="22"/>
              </w:rPr>
            </w:pPr>
            <w:r>
              <w:rPr>
                <w:rFonts w:cs="Arial"/>
                <w:b/>
                <w:bCs/>
                <w:sz w:val="22"/>
                <w:szCs w:val="22"/>
              </w:rPr>
              <w:t>Example</w:t>
            </w:r>
          </w:p>
        </w:tc>
      </w:tr>
      <w:tr w:rsidR="00CA73F8" w:rsidRPr="008D3BBF" w14:paraId="3EFBA34D" w14:textId="77777777" w:rsidTr="00424D75">
        <w:tc>
          <w:tcPr>
            <w:tcW w:w="784" w:type="pct"/>
            <w:vAlign w:val="center"/>
          </w:tcPr>
          <w:p w14:paraId="54454078" w14:textId="77777777" w:rsidR="00F21838" w:rsidRPr="00960E41" w:rsidRDefault="00F21838" w:rsidP="008B66E7">
            <w:pPr>
              <w:pStyle w:val="BodyTextIndent"/>
              <w:spacing w:after="0"/>
              <w:ind w:left="0"/>
              <w:rPr>
                <w:rFonts w:cs="Arial"/>
                <w:sz w:val="22"/>
                <w:szCs w:val="22"/>
              </w:rPr>
            </w:pPr>
            <w:r w:rsidRPr="00960E41">
              <w:rPr>
                <w:rFonts w:cs="Arial"/>
                <w:bCs/>
                <w:sz w:val="22"/>
                <w:szCs w:val="22"/>
              </w:rPr>
              <w:t>Above roof sign</w:t>
            </w:r>
          </w:p>
        </w:tc>
        <w:tc>
          <w:tcPr>
            <w:tcW w:w="1834" w:type="pct"/>
            <w:vAlign w:val="center"/>
          </w:tcPr>
          <w:p w14:paraId="7FC71607" w14:textId="77777777" w:rsidR="00F21838" w:rsidRPr="0077424D" w:rsidRDefault="00F21838" w:rsidP="008B66E7">
            <w:pPr>
              <w:rPr>
                <w:rFonts w:cs="Arial"/>
                <w:sz w:val="22"/>
                <w:szCs w:val="22"/>
              </w:rPr>
            </w:pPr>
            <w:r w:rsidRPr="0077424D">
              <w:rPr>
                <w:rFonts w:cs="Arial"/>
                <w:bCs/>
                <w:sz w:val="22"/>
                <w:szCs w:val="22"/>
              </w:rPr>
              <w:t>An</w:t>
            </w:r>
            <w:r w:rsidRPr="0077424D">
              <w:rPr>
                <w:rFonts w:cs="Arial"/>
                <w:sz w:val="22"/>
                <w:szCs w:val="22"/>
              </w:rPr>
              <w:t xml:space="preserve"> advertisement that protrudes above the normal roofline of a building.</w:t>
            </w:r>
          </w:p>
        </w:tc>
        <w:tc>
          <w:tcPr>
            <w:tcW w:w="2382" w:type="pct"/>
          </w:tcPr>
          <w:p w14:paraId="13A513F7" w14:textId="42DEA6A7" w:rsidR="00F21838" w:rsidRPr="008D3BBF" w:rsidRDefault="00D2320B" w:rsidP="00986B79">
            <w:pPr>
              <w:jc w:val="center"/>
              <w:rPr>
                <w:rFonts w:cs="Arial"/>
                <w:bCs/>
                <w:sz w:val="22"/>
                <w:szCs w:val="22"/>
              </w:rPr>
            </w:pPr>
            <w:r w:rsidRPr="00D2320B">
              <w:rPr>
                <w:rFonts w:cs="Arial"/>
                <w:bCs/>
                <w:sz w:val="22"/>
                <w:szCs w:val="22"/>
                <w:lang w:val="en-AU" w:eastAsia="en-AU"/>
              </w:rPr>
              <w:drawing>
                <wp:inline distT="0" distB="0" distL="0" distR="0" wp14:anchorId="0060C869" wp14:editId="188B7ABA">
                  <wp:extent cx="1661051" cy="809625"/>
                  <wp:effectExtent l="0" t="0" r="0" b="0"/>
                  <wp:docPr id="3" name="Picture 3" descr="S:\Policy\Policy figures\LPP 8.2\Above Roof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olicy\Policy figures\LPP 8.2\Above Roof Sig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119" cy="816969"/>
                          </a:xfrm>
                          <a:prstGeom prst="rect">
                            <a:avLst/>
                          </a:prstGeom>
                          <a:noFill/>
                          <a:ln>
                            <a:noFill/>
                          </a:ln>
                        </pic:spPr>
                      </pic:pic>
                    </a:graphicData>
                  </a:graphic>
                </wp:inline>
              </w:drawing>
            </w:r>
          </w:p>
        </w:tc>
      </w:tr>
      <w:tr w:rsidR="00CA73F8" w:rsidRPr="008D3BBF" w14:paraId="6441000F" w14:textId="77777777" w:rsidTr="00424D75">
        <w:tc>
          <w:tcPr>
            <w:tcW w:w="784" w:type="pct"/>
            <w:vAlign w:val="center"/>
          </w:tcPr>
          <w:p w14:paraId="56B4A021" w14:textId="77777777" w:rsidR="00F21838" w:rsidRPr="00960E41" w:rsidRDefault="00F21838" w:rsidP="008B66E7">
            <w:pPr>
              <w:pStyle w:val="BodyTextIndent"/>
              <w:spacing w:after="0"/>
              <w:ind w:left="0"/>
              <w:rPr>
                <w:rFonts w:cs="Arial"/>
                <w:sz w:val="22"/>
                <w:szCs w:val="22"/>
              </w:rPr>
            </w:pPr>
            <w:r w:rsidRPr="00960E41">
              <w:rPr>
                <w:sz w:val="22"/>
                <w:szCs w:val="22"/>
              </w:rPr>
              <w:t>Above verandah sign</w:t>
            </w:r>
          </w:p>
        </w:tc>
        <w:tc>
          <w:tcPr>
            <w:tcW w:w="1834" w:type="pct"/>
            <w:vAlign w:val="center"/>
          </w:tcPr>
          <w:p w14:paraId="6A70060D" w14:textId="45925B7F" w:rsidR="00F21838" w:rsidRPr="0077424D" w:rsidRDefault="00F21838" w:rsidP="008B66E7">
            <w:pPr>
              <w:rPr>
                <w:b/>
                <w:sz w:val="22"/>
                <w:szCs w:val="22"/>
              </w:rPr>
            </w:pPr>
            <w:r w:rsidRPr="0077424D">
              <w:rPr>
                <w:sz w:val="22"/>
                <w:szCs w:val="22"/>
              </w:rPr>
              <w:t xml:space="preserve">An </w:t>
            </w:r>
            <w:r w:rsidRPr="0077424D">
              <w:rPr>
                <w:rFonts w:cs="Arial"/>
                <w:sz w:val="22"/>
                <w:szCs w:val="22"/>
              </w:rPr>
              <w:t>advertisement placed perpendicular to the façade of a building above a verandah or awning.</w:t>
            </w:r>
            <w:r w:rsidR="004169BF">
              <w:rPr>
                <w:rFonts w:cs="Arial"/>
                <w:sz w:val="22"/>
                <w:szCs w:val="22"/>
              </w:rPr>
              <w:t xml:space="preserve"> </w:t>
            </w:r>
          </w:p>
        </w:tc>
        <w:tc>
          <w:tcPr>
            <w:tcW w:w="2382" w:type="pct"/>
          </w:tcPr>
          <w:p w14:paraId="66A5086C" w14:textId="01721D17" w:rsidR="00F21838" w:rsidRPr="008D3BBF" w:rsidRDefault="00D2320B" w:rsidP="00986B79">
            <w:pPr>
              <w:jc w:val="center"/>
              <w:rPr>
                <w:sz w:val="22"/>
                <w:szCs w:val="22"/>
              </w:rPr>
            </w:pPr>
            <w:r w:rsidRPr="00D2320B">
              <w:rPr>
                <w:sz w:val="22"/>
                <w:szCs w:val="22"/>
                <w:lang w:val="en-AU" w:eastAsia="en-AU"/>
              </w:rPr>
              <w:drawing>
                <wp:inline distT="0" distB="0" distL="0" distR="0" wp14:anchorId="00AF494A" wp14:editId="1EC032B3">
                  <wp:extent cx="1609354" cy="923925"/>
                  <wp:effectExtent l="0" t="0" r="0" b="0"/>
                  <wp:docPr id="4" name="Picture 4" descr="S:\Policy\Policy figures\LPP 8.2\Above verandah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olicy\Policy figures\LPP 8.2\Above verandah sig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2869" cy="931684"/>
                          </a:xfrm>
                          <a:prstGeom prst="rect">
                            <a:avLst/>
                          </a:prstGeom>
                          <a:noFill/>
                          <a:ln>
                            <a:noFill/>
                          </a:ln>
                        </pic:spPr>
                      </pic:pic>
                    </a:graphicData>
                  </a:graphic>
                </wp:inline>
              </w:drawing>
            </w:r>
          </w:p>
        </w:tc>
      </w:tr>
      <w:tr w:rsidR="00CA73F8" w:rsidRPr="008D3BBF" w14:paraId="3BE00602" w14:textId="77777777" w:rsidTr="00424D75">
        <w:tc>
          <w:tcPr>
            <w:tcW w:w="784" w:type="pct"/>
            <w:vAlign w:val="center"/>
          </w:tcPr>
          <w:p w14:paraId="2CAC1DB6" w14:textId="77777777" w:rsidR="00F21838" w:rsidRPr="00960E41" w:rsidRDefault="00F21838" w:rsidP="008B66E7">
            <w:pPr>
              <w:pStyle w:val="BodyTextIndent"/>
              <w:spacing w:after="0"/>
              <w:ind w:left="0"/>
              <w:rPr>
                <w:rFonts w:cs="Arial"/>
                <w:sz w:val="22"/>
                <w:szCs w:val="22"/>
              </w:rPr>
            </w:pPr>
            <w:r w:rsidRPr="00960E41">
              <w:rPr>
                <w:sz w:val="22"/>
                <w:szCs w:val="22"/>
              </w:rPr>
              <w:t>Awning sign</w:t>
            </w:r>
          </w:p>
        </w:tc>
        <w:tc>
          <w:tcPr>
            <w:tcW w:w="1834" w:type="pct"/>
            <w:vAlign w:val="center"/>
          </w:tcPr>
          <w:p w14:paraId="61FC95EC" w14:textId="77777777" w:rsidR="00F21838" w:rsidRPr="0077424D" w:rsidRDefault="00F21838" w:rsidP="008B66E7">
            <w:pPr>
              <w:rPr>
                <w:rFonts w:cs="Arial"/>
                <w:sz w:val="22"/>
                <w:szCs w:val="22"/>
                <w:lang w:val="en-GB"/>
              </w:rPr>
            </w:pPr>
            <w:r w:rsidRPr="0077424D">
              <w:rPr>
                <w:sz w:val="22"/>
                <w:szCs w:val="22"/>
              </w:rPr>
              <w:t>A</w:t>
            </w:r>
            <w:r w:rsidRPr="0077424D">
              <w:rPr>
                <w:rFonts w:cs="Arial"/>
                <w:sz w:val="22"/>
                <w:szCs w:val="22"/>
                <w:lang w:val="en-GB"/>
              </w:rPr>
              <w:t>n advertisement fixed to the outer or return fascia of an awning or verandah, and includes signs on blinds, sunshades and similar structures</w:t>
            </w:r>
            <w:r w:rsidRPr="008D3BBF">
              <w:rPr>
                <w:rFonts w:cs="Arial"/>
                <w:sz w:val="22"/>
                <w:szCs w:val="22"/>
                <w:lang w:val="en-GB"/>
              </w:rPr>
              <w:t>.</w:t>
            </w:r>
          </w:p>
        </w:tc>
        <w:tc>
          <w:tcPr>
            <w:tcW w:w="2382" w:type="pct"/>
          </w:tcPr>
          <w:p w14:paraId="32107187" w14:textId="52A00F2C" w:rsidR="00F21838" w:rsidRPr="008D3BBF" w:rsidRDefault="00D2320B" w:rsidP="00986B79">
            <w:pPr>
              <w:jc w:val="center"/>
              <w:rPr>
                <w:sz w:val="22"/>
                <w:szCs w:val="22"/>
              </w:rPr>
            </w:pPr>
            <w:r w:rsidRPr="00D2320B">
              <w:rPr>
                <w:sz w:val="22"/>
                <w:szCs w:val="22"/>
                <w:lang w:val="en-AU" w:eastAsia="en-AU"/>
              </w:rPr>
              <w:drawing>
                <wp:inline distT="0" distB="0" distL="0" distR="0" wp14:anchorId="61AB15C1" wp14:editId="3E14DA32">
                  <wp:extent cx="1609803" cy="1047750"/>
                  <wp:effectExtent l="0" t="0" r="9525" b="0"/>
                  <wp:docPr id="5" name="Picture 5" descr="S:\Policy\Policy figures\LPP 8.2\Awning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Policy\Policy figures\LPP 8.2\Awning sig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5" cy="1053902"/>
                          </a:xfrm>
                          <a:prstGeom prst="rect">
                            <a:avLst/>
                          </a:prstGeom>
                          <a:noFill/>
                          <a:ln>
                            <a:noFill/>
                          </a:ln>
                        </pic:spPr>
                      </pic:pic>
                    </a:graphicData>
                  </a:graphic>
                </wp:inline>
              </w:drawing>
            </w:r>
          </w:p>
        </w:tc>
      </w:tr>
      <w:tr w:rsidR="00CA73F8" w:rsidRPr="008D3BBF" w14:paraId="6B78F0F0" w14:textId="77777777" w:rsidTr="00424D75">
        <w:tc>
          <w:tcPr>
            <w:tcW w:w="784" w:type="pct"/>
            <w:vAlign w:val="center"/>
          </w:tcPr>
          <w:p w14:paraId="1C535CE3" w14:textId="77777777" w:rsidR="00F21838" w:rsidRPr="00960E41" w:rsidRDefault="00F21838" w:rsidP="008B66E7">
            <w:pPr>
              <w:pStyle w:val="BodyTextIndent"/>
              <w:spacing w:after="0"/>
              <w:ind w:left="0"/>
              <w:rPr>
                <w:rFonts w:cs="Arial"/>
                <w:sz w:val="22"/>
                <w:szCs w:val="24"/>
              </w:rPr>
            </w:pPr>
            <w:r w:rsidRPr="00960E41">
              <w:rPr>
                <w:rFonts w:cs="Arial"/>
                <w:bCs/>
                <w:sz w:val="22"/>
                <w:szCs w:val="24"/>
              </w:rPr>
              <w:t>Balloon or blimp sign</w:t>
            </w:r>
          </w:p>
        </w:tc>
        <w:tc>
          <w:tcPr>
            <w:tcW w:w="1834" w:type="pct"/>
            <w:vAlign w:val="center"/>
          </w:tcPr>
          <w:p w14:paraId="451F21FE" w14:textId="77777777" w:rsidR="00F21838" w:rsidRPr="0077424D" w:rsidRDefault="00F21838" w:rsidP="008B66E7">
            <w:pPr>
              <w:rPr>
                <w:rFonts w:cs="Arial"/>
                <w:sz w:val="22"/>
                <w:szCs w:val="24"/>
              </w:rPr>
            </w:pPr>
            <w:r w:rsidRPr="0077424D">
              <w:rPr>
                <w:rFonts w:cs="Arial"/>
                <w:bCs/>
                <w:sz w:val="22"/>
                <w:szCs w:val="24"/>
              </w:rPr>
              <w:t xml:space="preserve">An </w:t>
            </w:r>
            <w:r w:rsidRPr="0077424D">
              <w:rPr>
                <w:rFonts w:cs="Arial"/>
                <w:sz w:val="22"/>
                <w:szCs w:val="24"/>
              </w:rPr>
              <w:t>advertisement printed on a balloon or similar device and flown above the advertised premises.</w:t>
            </w:r>
          </w:p>
        </w:tc>
        <w:tc>
          <w:tcPr>
            <w:tcW w:w="2382" w:type="pct"/>
          </w:tcPr>
          <w:p w14:paraId="5667E996" w14:textId="36EF80A6" w:rsidR="00F21838" w:rsidRPr="008D3BBF" w:rsidRDefault="00D2320B" w:rsidP="00986B79">
            <w:pPr>
              <w:jc w:val="center"/>
              <w:rPr>
                <w:rFonts w:cs="Arial"/>
                <w:bCs/>
                <w:sz w:val="22"/>
                <w:szCs w:val="24"/>
              </w:rPr>
            </w:pPr>
            <w:r w:rsidRPr="00D2320B">
              <w:rPr>
                <w:rFonts w:cs="Arial"/>
                <w:bCs/>
                <w:sz w:val="22"/>
                <w:szCs w:val="24"/>
                <w:lang w:val="en-AU" w:eastAsia="en-AU"/>
              </w:rPr>
              <w:drawing>
                <wp:inline distT="0" distB="0" distL="0" distR="0" wp14:anchorId="79D0C28C" wp14:editId="3571B056">
                  <wp:extent cx="1659261" cy="1028700"/>
                  <wp:effectExtent l="0" t="0" r="0" b="0"/>
                  <wp:docPr id="6" name="Picture 6" descr="S:\Policy\Policy figures\LPP 8.2\Bli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Policy\Policy figures\LPP 8.2\Blim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279" cy="1033051"/>
                          </a:xfrm>
                          <a:prstGeom prst="rect">
                            <a:avLst/>
                          </a:prstGeom>
                          <a:noFill/>
                          <a:ln>
                            <a:noFill/>
                          </a:ln>
                        </pic:spPr>
                      </pic:pic>
                    </a:graphicData>
                  </a:graphic>
                </wp:inline>
              </w:drawing>
            </w:r>
          </w:p>
        </w:tc>
      </w:tr>
      <w:tr w:rsidR="00CA73F8" w:rsidRPr="008D3BBF" w14:paraId="4DB7AAB2" w14:textId="77777777" w:rsidTr="00424D75">
        <w:tc>
          <w:tcPr>
            <w:tcW w:w="784" w:type="pct"/>
            <w:vAlign w:val="center"/>
          </w:tcPr>
          <w:p w14:paraId="19C0120A" w14:textId="77777777" w:rsidR="00F21838" w:rsidRPr="00960E41" w:rsidRDefault="00F21838" w:rsidP="008B66E7">
            <w:pPr>
              <w:pStyle w:val="BodyTextIndent"/>
              <w:spacing w:after="0"/>
              <w:ind w:left="0"/>
              <w:rPr>
                <w:rFonts w:cs="Arial"/>
                <w:sz w:val="22"/>
                <w:szCs w:val="24"/>
              </w:rPr>
            </w:pPr>
            <w:r w:rsidRPr="00960E41">
              <w:rPr>
                <w:sz w:val="22"/>
                <w:szCs w:val="24"/>
              </w:rPr>
              <w:t xml:space="preserve">Bus shelter sign </w:t>
            </w:r>
          </w:p>
        </w:tc>
        <w:tc>
          <w:tcPr>
            <w:tcW w:w="1834" w:type="pct"/>
            <w:vAlign w:val="center"/>
          </w:tcPr>
          <w:p w14:paraId="7880BE01" w14:textId="77777777" w:rsidR="00F21838" w:rsidRPr="0077424D" w:rsidRDefault="00F21838" w:rsidP="008B66E7">
            <w:pPr>
              <w:rPr>
                <w:rFonts w:cs="Arial"/>
                <w:sz w:val="22"/>
                <w:szCs w:val="24"/>
                <w:lang w:val="en-GB"/>
              </w:rPr>
            </w:pPr>
            <w:r w:rsidRPr="0077424D">
              <w:rPr>
                <w:rFonts w:cs="Arial"/>
                <w:sz w:val="22"/>
                <w:szCs w:val="24"/>
                <w:lang w:val="en-GB"/>
              </w:rPr>
              <w:t>An advertisement within an existing signage casing that is placed on or within the framework of a bus shelter.</w:t>
            </w:r>
          </w:p>
        </w:tc>
        <w:tc>
          <w:tcPr>
            <w:tcW w:w="2382" w:type="pct"/>
          </w:tcPr>
          <w:p w14:paraId="7E062B4A" w14:textId="5F494677" w:rsidR="00F21838" w:rsidRPr="008D3BBF" w:rsidRDefault="00D2320B" w:rsidP="00986B79">
            <w:pPr>
              <w:jc w:val="center"/>
              <w:rPr>
                <w:rFonts w:cs="Arial"/>
                <w:sz w:val="22"/>
                <w:szCs w:val="24"/>
                <w:lang w:val="en-GB"/>
              </w:rPr>
            </w:pPr>
            <w:r w:rsidRPr="00D2320B">
              <w:rPr>
                <w:rFonts w:cs="Arial"/>
                <w:sz w:val="22"/>
                <w:szCs w:val="24"/>
                <w:lang w:val="en-AU" w:eastAsia="en-AU"/>
              </w:rPr>
              <w:drawing>
                <wp:inline distT="0" distB="0" distL="0" distR="0" wp14:anchorId="1E73B3B4" wp14:editId="739DF059">
                  <wp:extent cx="1247446" cy="1285490"/>
                  <wp:effectExtent l="0" t="0" r="0" b="0"/>
                  <wp:docPr id="7" name="Picture 7" descr="S:\Policy\Policy figures\LPP 8.2\Bus Shel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Policy\Policy figures\LPP 8.2\Bus Shelte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3422" cy="1291649"/>
                          </a:xfrm>
                          <a:prstGeom prst="rect">
                            <a:avLst/>
                          </a:prstGeom>
                          <a:noFill/>
                          <a:ln>
                            <a:noFill/>
                          </a:ln>
                        </pic:spPr>
                      </pic:pic>
                    </a:graphicData>
                  </a:graphic>
                </wp:inline>
              </w:drawing>
            </w:r>
          </w:p>
        </w:tc>
      </w:tr>
      <w:tr w:rsidR="007160B1" w:rsidRPr="008D3BBF" w14:paraId="6F1F40C6" w14:textId="77777777" w:rsidTr="00424D75">
        <w:trPr>
          <w:trHeight w:val="3795"/>
        </w:trPr>
        <w:tc>
          <w:tcPr>
            <w:tcW w:w="784" w:type="pct"/>
            <w:vAlign w:val="center"/>
          </w:tcPr>
          <w:p w14:paraId="1A1C4F66" w14:textId="69445674" w:rsidR="007160B1" w:rsidRPr="00960E41" w:rsidRDefault="007160B1" w:rsidP="007160B1">
            <w:pPr>
              <w:pStyle w:val="BodyTextIndent"/>
              <w:spacing w:after="0"/>
              <w:ind w:left="0"/>
              <w:rPr>
                <w:rFonts w:cs="Arial"/>
                <w:sz w:val="22"/>
                <w:szCs w:val="24"/>
              </w:rPr>
            </w:pPr>
            <w:r w:rsidRPr="00960E41">
              <w:rPr>
                <w:sz w:val="22"/>
                <w:szCs w:val="24"/>
              </w:rPr>
              <w:t>Construction site sign</w:t>
            </w:r>
          </w:p>
        </w:tc>
        <w:tc>
          <w:tcPr>
            <w:tcW w:w="1834" w:type="pct"/>
            <w:vAlign w:val="center"/>
          </w:tcPr>
          <w:p w14:paraId="63DE0239" w14:textId="1C7C30F0" w:rsidR="007160B1" w:rsidRDefault="007160B1" w:rsidP="00FA46E1">
            <w:pPr>
              <w:rPr>
                <w:rFonts w:cs="Arial"/>
                <w:sz w:val="22"/>
                <w:szCs w:val="24"/>
                <w:lang w:val="en-GB"/>
              </w:rPr>
            </w:pPr>
            <w:r>
              <w:rPr>
                <w:sz w:val="22"/>
                <w:szCs w:val="24"/>
              </w:rPr>
              <w:t>A temporary</w:t>
            </w:r>
            <w:r w:rsidRPr="0077424D">
              <w:rPr>
                <w:sz w:val="22"/>
                <w:szCs w:val="24"/>
              </w:rPr>
              <w:t xml:space="preserve"> advertisement</w:t>
            </w:r>
            <w:r w:rsidRPr="0077424D">
              <w:rPr>
                <w:rFonts w:cs="Arial"/>
                <w:sz w:val="22"/>
                <w:szCs w:val="24"/>
                <w:lang w:val="en-GB"/>
              </w:rPr>
              <w:t xml:space="preserve"> erected at a building site </w:t>
            </w:r>
            <w:r>
              <w:rPr>
                <w:rFonts w:cs="Arial"/>
                <w:sz w:val="22"/>
                <w:szCs w:val="24"/>
                <w:lang w:val="en-GB"/>
              </w:rPr>
              <w:t>that</w:t>
            </w:r>
            <w:r w:rsidRPr="0077424D">
              <w:rPr>
                <w:rFonts w:cs="Arial"/>
                <w:sz w:val="22"/>
                <w:szCs w:val="24"/>
                <w:lang w:val="en-GB"/>
              </w:rPr>
              <w:t xml:space="preserve"> informs the public about the development and various companies involved</w:t>
            </w:r>
            <w:r>
              <w:rPr>
                <w:rFonts w:cs="Arial"/>
                <w:sz w:val="22"/>
                <w:szCs w:val="24"/>
                <w:lang w:val="en-GB"/>
              </w:rPr>
              <w:t>, and may include a graphical respresentation of the development for informative purposes. The advertisement is associated with construction works and typically does not present long term amenity impacts.</w:t>
            </w:r>
          </w:p>
          <w:p w14:paraId="06A57F12" w14:textId="05C661DD" w:rsidR="007160B1" w:rsidRDefault="007160B1" w:rsidP="00FA46E1">
            <w:pPr>
              <w:rPr>
                <w:rFonts w:cs="Arial"/>
                <w:sz w:val="22"/>
                <w:szCs w:val="24"/>
                <w:lang w:val="en-GB"/>
              </w:rPr>
            </w:pPr>
          </w:p>
          <w:p w14:paraId="4B1EC2A3" w14:textId="5BC101D9" w:rsidR="007160B1" w:rsidRPr="0077424D" w:rsidRDefault="007160B1" w:rsidP="00012131">
            <w:pPr>
              <w:rPr>
                <w:rFonts w:cs="Arial"/>
                <w:sz w:val="22"/>
                <w:szCs w:val="24"/>
                <w:lang w:val="en-GB"/>
              </w:rPr>
            </w:pPr>
            <w:r>
              <w:rPr>
                <w:rFonts w:cs="Arial"/>
                <w:sz w:val="22"/>
                <w:szCs w:val="24"/>
                <w:lang w:val="en-GB"/>
              </w:rPr>
              <w:t>The advertisement typically comprises a sign supported on post(s) or a hoarding sign.</w:t>
            </w:r>
            <w:r>
              <w:rPr>
                <w:sz w:val="22"/>
                <w:szCs w:val="24"/>
              </w:rPr>
              <w:t xml:space="preserve"> </w:t>
            </w:r>
          </w:p>
        </w:tc>
        <w:tc>
          <w:tcPr>
            <w:tcW w:w="2382" w:type="pct"/>
            <w:vAlign w:val="center"/>
          </w:tcPr>
          <w:p w14:paraId="761DC519" w14:textId="20F2604A" w:rsidR="007160B1" w:rsidRPr="008D3BBF" w:rsidRDefault="007160B1" w:rsidP="008A2329">
            <w:pPr>
              <w:jc w:val="center"/>
              <w:rPr>
                <w:sz w:val="22"/>
                <w:szCs w:val="24"/>
              </w:rPr>
            </w:pPr>
            <w:r w:rsidRPr="00D2320B">
              <w:rPr>
                <w:sz w:val="22"/>
                <w:szCs w:val="24"/>
                <w:lang w:val="en-AU" w:eastAsia="en-AU"/>
              </w:rPr>
              <w:drawing>
                <wp:inline distT="0" distB="0" distL="0" distR="0" wp14:anchorId="153DA3E6" wp14:editId="63E5D09C">
                  <wp:extent cx="1704975" cy="1087408"/>
                  <wp:effectExtent l="0" t="0" r="0" b="0"/>
                  <wp:docPr id="8" name="Picture 8" descr="S:\Policy\Policy figures\LPP 8.2\Construction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Policy\Policy figures\LPP 8.2\Construction Sig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1713" cy="1091705"/>
                          </a:xfrm>
                          <a:prstGeom prst="rect">
                            <a:avLst/>
                          </a:prstGeom>
                          <a:noFill/>
                          <a:ln>
                            <a:noFill/>
                          </a:ln>
                        </pic:spPr>
                      </pic:pic>
                    </a:graphicData>
                  </a:graphic>
                </wp:inline>
              </w:drawing>
            </w:r>
          </w:p>
        </w:tc>
      </w:tr>
      <w:tr w:rsidR="00CA73F8" w:rsidRPr="008D3BBF" w14:paraId="0A0A7DCF" w14:textId="77777777" w:rsidTr="00424D75">
        <w:tc>
          <w:tcPr>
            <w:tcW w:w="784" w:type="pct"/>
            <w:vAlign w:val="center"/>
          </w:tcPr>
          <w:p w14:paraId="1D04CCF7" w14:textId="77777777" w:rsidR="00F21838" w:rsidRPr="00960E41" w:rsidRDefault="00F21838" w:rsidP="008B66E7">
            <w:pPr>
              <w:pStyle w:val="BodyTextIndent"/>
              <w:spacing w:after="0"/>
              <w:ind w:left="0"/>
              <w:rPr>
                <w:rFonts w:cs="Arial"/>
                <w:sz w:val="22"/>
                <w:szCs w:val="24"/>
              </w:rPr>
            </w:pPr>
            <w:r w:rsidRPr="00960E41">
              <w:rPr>
                <w:sz w:val="22"/>
                <w:szCs w:val="24"/>
              </w:rPr>
              <w:lastRenderedPageBreak/>
              <w:t>Flag sign</w:t>
            </w:r>
          </w:p>
        </w:tc>
        <w:tc>
          <w:tcPr>
            <w:tcW w:w="1834" w:type="pct"/>
            <w:vAlign w:val="center"/>
          </w:tcPr>
          <w:p w14:paraId="5C37DBE6" w14:textId="36C3292E" w:rsidR="004B2C62" w:rsidRPr="0077424D" w:rsidRDefault="00F21838" w:rsidP="00A570B2">
            <w:pPr>
              <w:rPr>
                <w:rFonts w:cs="Arial"/>
                <w:sz w:val="22"/>
                <w:szCs w:val="24"/>
                <w:lang w:val="en-GB"/>
              </w:rPr>
            </w:pPr>
            <w:r w:rsidRPr="0077424D">
              <w:rPr>
                <w:sz w:val="22"/>
                <w:szCs w:val="24"/>
              </w:rPr>
              <w:t xml:space="preserve">An </w:t>
            </w:r>
            <w:r w:rsidR="00A570B2">
              <w:rPr>
                <w:rFonts w:cs="Arial"/>
                <w:sz w:val="22"/>
                <w:szCs w:val="24"/>
                <w:lang w:val="en-GB"/>
              </w:rPr>
              <w:t xml:space="preserve">advertisement </w:t>
            </w:r>
            <w:r w:rsidRPr="0077424D">
              <w:rPr>
                <w:rFonts w:cs="Arial"/>
                <w:sz w:val="22"/>
                <w:szCs w:val="24"/>
                <w:lang w:val="en-GB"/>
              </w:rPr>
              <w:t>that is printed onto a flag (typically flown from a pole).</w:t>
            </w:r>
          </w:p>
        </w:tc>
        <w:tc>
          <w:tcPr>
            <w:tcW w:w="2382" w:type="pct"/>
          </w:tcPr>
          <w:p w14:paraId="65FBDAEC" w14:textId="5D52C79A" w:rsidR="00F21838" w:rsidRPr="008D3BBF" w:rsidRDefault="00D2320B" w:rsidP="00986B79">
            <w:pPr>
              <w:jc w:val="center"/>
              <w:rPr>
                <w:sz w:val="22"/>
                <w:szCs w:val="24"/>
              </w:rPr>
            </w:pPr>
            <w:r w:rsidRPr="00D2320B">
              <w:rPr>
                <w:sz w:val="22"/>
                <w:szCs w:val="24"/>
                <w:lang w:val="en-AU" w:eastAsia="en-AU"/>
              </w:rPr>
              <w:drawing>
                <wp:inline distT="0" distB="0" distL="0" distR="0" wp14:anchorId="782081E6" wp14:editId="5FEE72A3">
                  <wp:extent cx="1400175" cy="1228838"/>
                  <wp:effectExtent l="0" t="0" r="0" b="9525"/>
                  <wp:docPr id="9" name="Picture 9" descr="S:\Policy\Policy figures\LPP 8.2\Flag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Policy\Policy figures\LPP 8.2\Flag sig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5317" cy="1233350"/>
                          </a:xfrm>
                          <a:prstGeom prst="rect">
                            <a:avLst/>
                          </a:prstGeom>
                          <a:noFill/>
                          <a:ln>
                            <a:noFill/>
                          </a:ln>
                        </pic:spPr>
                      </pic:pic>
                    </a:graphicData>
                  </a:graphic>
                </wp:inline>
              </w:drawing>
            </w:r>
          </w:p>
        </w:tc>
      </w:tr>
      <w:tr w:rsidR="00CA73F8" w:rsidRPr="008D3BBF" w14:paraId="44D1CA57" w14:textId="77777777" w:rsidTr="00424D75">
        <w:tc>
          <w:tcPr>
            <w:tcW w:w="784" w:type="pct"/>
            <w:vAlign w:val="center"/>
          </w:tcPr>
          <w:p w14:paraId="4F891B28" w14:textId="35B69E23" w:rsidR="00F21838" w:rsidRPr="00960E41" w:rsidRDefault="00C9255D" w:rsidP="00596D86">
            <w:pPr>
              <w:pStyle w:val="BodyTextIndent"/>
              <w:spacing w:after="0"/>
              <w:ind w:left="0"/>
              <w:rPr>
                <w:rFonts w:cs="Arial"/>
                <w:sz w:val="22"/>
                <w:szCs w:val="24"/>
              </w:rPr>
            </w:pPr>
            <w:r>
              <w:rPr>
                <w:sz w:val="22"/>
                <w:szCs w:val="24"/>
              </w:rPr>
              <w:t>Freestanding</w:t>
            </w:r>
            <w:r w:rsidR="00CC7799">
              <w:rPr>
                <w:sz w:val="22"/>
                <w:szCs w:val="24"/>
              </w:rPr>
              <w:t xml:space="preserve"> panel</w:t>
            </w:r>
            <w:r w:rsidR="00F21838" w:rsidRPr="00960E41">
              <w:rPr>
                <w:sz w:val="22"/>
                <w:szCs w:val="24"/>
              </w:rPr>
              <w:t xml:space="preserve"> sign</w:t>
            </w:r>
          </w:p>
        </w:tc>
        <w:tc>
          <w:tcPr>
            <w:tcW w:w="1834" w:type="pct"/>
            <w:vAlign w:val="center"/>
          </w:tcPr>
          <w:p w14:paraId="59E3A6C5" w14:textId="7DE668D3" w:rsidR="00F21838" w:rsidRPr="008D3BBF" w:rsidRDefault="00F21838" w:rsidP="008B66E7">
            <w:pPr>
              <w:rPr>
                <w:rFonts w:cs="Arial"/>
                <w:sz w:val="22"/>
                <w:szCs w:val="24"/>
              </w:rPr>
            </w:pPr>
            <w:r w:rsidRPr="0077424D">
              <w:rPr>
                <w:rFonts w:cs="Arial"/>
                <w:sz w:val="22"/>
                <w:szCs w:val="24"/>
              </w:rPr>
              <w:t>A large freestanding advertisement</w:t>
            </w:r>
            <w:r w:rsidR="00C9255D">
              <w:rPr>
                <w:rFonts w:cs="Arial"/>
                <w:sz w:val="22"/>
                <w:szCs w:val="24"/>
              </w:rPr>
              <w:t>, typically supported on posts</w:t>
            </w:r>
            <w:r w:rsidRPr="0077424D">
              <w:rPr>
                <w:rFonts w:cs="Arial"/>
                <w:sz w:val="22"/>
                <w:szCs w:val="24"/>
              </w:rPr>
              <w:t>.</w:t>
            </w:r>
            <w:r w:rsidR="001170AC">
              <w:rPr>
                <w:rFonts w:cs="Arial"/>
                <w:sz w:val="22"/>
                <w:szCs w:val="24"/>
              </w:rPr>
              <w:t xml:space="preserve"> </w:t>
            </w:r>
          </w:p>
        </w:tc>
        <w:tc>
          <w:tcPr>
            <w:tcW w:w="2382" w:type="pct"/>
          </w:tcPr>
          <w:p w14:paraId="0D81BA39" w14:textId="7FE8EDC7" w:rsidR="00F21838" w:rsidRPr="008D3BBF" w:rsidRDefault="00D2320B" w:rsidP="00986B79">
            <w:pPr>
              <w:jc w:val="center"/>
              <w:rPr>
                <w:rFonts w:cs="Arial"/>
                <w:sz w:val="22"/>
                <w:szCs w:val="24"/>
              </w:rPr>
            </w:pPr>
            <w:r w:rsidRPr="00D2320B">
              <w:rPr>
                <w:rFonts w:cs="Arial"/>
                <w:sz w:val="22"/>
                <w:szCs w:val="24"/>
                <w:lang w:val="en-AU" w:eastAsia="en-AU"/>
              </w:rPr>
              <w:drawing>
                <wp:inline distT="0" distB="0" distL="0" distR="0" wp14:anchorId="62DFEE70" wp14:editId="6FCC4B5D">
                  <wp:extent cx="1656277" cy="926908"/>
                  <wp:effectExtent l="0" t="0" r="1270" b="6985"/>
                  <wp:docPr id="10" name="Picture 10" descr="S:\Policy\Policy figures\LPP 8.2\Hoarding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Policy\Policy figures\LPP 8.2\Hoarding sig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66935" cy="932873"/>
                          </a:xfrm>
                          <a:prstGeom prst="rect">
                            <a:avLst/>
                          </a:prstGeom>
                          <a:noFill/>
                          <a:ln>
                            <a:noFill/>
                          </a:ln>
                        </pic:spPr>
                      </pic:pic>
                    </a:graphicData>
                  </a:graphic>
                </wp:inline>
              </w:drawing>
            </w:r>
          </w:p>
        </w:tc>
      </w:tr>
      <w:tr w:rsidR="00CC7799" w:rsidRPr="008D3BBF" w14:paraId="7FBE53B4" w14:textId="77777777" w:rsidTr="00424D75">
        <w:tc>
          <w:tcPr>
            <w:tcW w:w="784" w:type="pct"/>
            <w:vAlign w:val="center"/>
          </w:tcPr>
          <w:p w14:paraId="42CAAD72" w14:textId="2ABB1F34" w:rsidR="00CC7799" w:rsidRPr="00960E41" w:rsidRDefault="00CC7799" w:rsidP="008B66E7">
            <w:pPr>
              <w:pStyle w:val="BodyTextIndent"/>
              <w:spacing w:after="0"/>
              <w:ind w:left="0"/>
              <w:rPr>
                <w:sz w:val="22"/>
                <w:szCs w:val="22"/>
              </w:rPr>
            </w:pPr>
            <w:r>
              <w:rPr>
                <w:sz w:val="22"/>
                <w:szCs w:val="22"/>
              </w:rPr>
              <w:t>Hoarding sign</w:t>
            </w:r>
          </w:p>
        </w:tc>
        <w:tc>
          <w:tcPr>
            <w:tcW w:w="1834" w:type="pct"/>
            <w:vAlign w:val="center"/>
          </w:tcPr>
          <w:p w14:paraId="746CC01F" w14:textId="71275A77" w:rsidR="00CC7799" w:rsidRPr="0077424D" w:rsidRDefault="00CC7799" w:rsidP="00CC7799">
            <w:pPr>
              <w:rPr>
                <w:sz w:val="22"/>
                <w:szCs w:val="22"/>
              </w:rPr>
            </w:pPr>
            <w:r>
              <w:rPr>
                <w:sz w:val="22"/>
                <w:szCs w:val="22"/>
              </w:rPr>
              <w:t>An advertisement that is fixed to or forming part of a temporary structure, such as a hoarding or scaffold used to fence off, cover or wrap a building or land during construction.</w:t>
            </w:r>
          </w:p>
        </w:tc>
        <w:tc>
          <w:tcPr>
            <w:tcW w:w="2382" w:type="pct"/>
          </w:tcPr>
          <w:p w14:paraId="0B13555C" w14:textId="5FA3819A" w:rsidR="00CC7799" w:rsidRDefault="00674AE0" w:rsidP="00986B79">
            <w:pPr>
              <w:jc w:val="both"/>
              <w:rPr>
                <w:sz w:val="22"/>
                <w:szCs w:val="22"/>
              </w:rPr>
            </w:pPr>
            <w:r>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Pr="00674AE0">
              <w:rPr>
                <w:sz w:val="22"/>
                <w:szCs w:val="22"/>
                <w:lang w:val="en-AU" w:eastAsia="en-AU"/>
              </w:rPr>
              <w:drawing>
                <wp:inline distT="0" distB="0" distL="0" distR="0" wp14:anchorId="57C413BA" wp14:editId="37D866C0">
                  <wp:extent cx="2166257" cy="1468755"/>
                  <wp:effectExtent l="0" t="0" r="5715" b="0"/>
                  <wp:docPr id="1" name="Picture 1" descr="C:\Users\zok\AppData\Local\Microsoft\Windows\INetCache\Content.Outlook\Q4C178OY\Hoard Sign LPP 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k\AppData\Local\Microsoft\Windows\INetCache\Content.Outlook\Q4C178OY\Hoard Sign LPP 8.2.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7183" t="18066" r="26313" b="27726"/>
                          <a:stretch/>
                        </pic:blipFill>
                        <pic:spPr bwMode="auto">
                          <a:xfrm>
                            <a:off x="0" y="0"/>
                            <a:ext cx="2168595" cy="147034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A73F8" w:rsidRPr="008D3BBF" w14:paraId="3AC08F4A" w14:textId="77777777" w:rsidTr="00424D75">
        <w:tc>
          <w:tcPr>
            <w:tcW w:w="784" w:type="pct"/>
            <w:vAlign w:val="center"/>
          </w:tcPr>
          <w:p w14:paraId="3F4C36D5" w14:textId="77777777" w:rsidR="00F21838" w:rsidRPr="00960E41" w:rsidRDefault="00F21838" w:rsidP="008B66E7">
            <w:pPr>
              <w:pStyle w:val="BodyTextIndent"/>
              <w:spacing w:after="0"/>
              <w:ind w:left="0"/>
              <w:rPr>
                <w:rFonts w:cs="Arial"/>
                <w:sz w:val="22"/>
                <w:szCs w:val="22"/>
              </w:rPr>
            </w:pPr>
            <w:r w:rsidRPr="00960E41">
              <w:rPr>
                <w:sz w:val="22"/>
                <w:szCs w:val="22"/>
              </w:rPr>
              <w:t>Home occupation or home business sign</w:t>
            </w:r>
          </w:p>
        </w:tc>
        <w:tc>
          <w:tcPr>
            <w:tcW w:w="1834" w:type="pct"/>
            <w:vAlign w:val="center"/>
          </w:tcPr>
          <w:p w14:paraId="69E0714D" w14:textId="77777777" w:rsidR="00F21838" w:rsidRPr="008D3BBF" w:rsidRDefault="00F21838" w:rsidP="008B66E7">
            <w:pPr>
              <w:rPr>
                <w:rFonts w:cs="Arial"/>
                <w:sz w:val="22"/>
                <w:szCs w:val="22"/>
              </w:rPr>
            </w:pPr>
            <w:r w:rsidRPr="0077424D">
              <w:rPr>
                <w:sz w:val="22"/>
                <w:szCs w:val="22"/>
              </w:rPr>
              <w:t>A</w:t>
            </w:r>
            <w:r w:rsidRPr="0077424D">
              <w:rPr>
                <w:rFonts w:cs="Arial"/>
                <w:sz w:val="22"/>
                <w:szCs w:val="22"/>
              </w:rPr>
              <w:t>n advertisement associated with a home occupation or home business.</w:t>
            </w:r>
          </w:p>
        </w:tc>
        <w:tc>
          <w:tcPr>
            <w:tcW w:w="2382" w:type="pct"/>
          </w:tcPr>
          <w:p w14:paraId="626794B3" w14:textId="77777777" w:rsidR="00F21838" w:rsidRPr="008D3BBF" w:rsidRDefault="00F21838" w:rsidP="00986B79">
            <w:pPr>
              <w:jc w:val="both"/>
              <w:rPr>
                <w:sz w:val="22"/>
                <w:szCs w:val="22"/>
              </w:rPr>
            </w:pPr>
            <w:r>
              <w:rPr>
                <w:sz w:val="22"/>
                <w:szCs w:val="22"/>
              </w:rPr>
              <w:t>-</w:t>
            </w:r>
          </w:p>
        </w:tc>
      </w:tr>
      <w:tr w:rsidR="00CA73F8" w:rsidRPr="008D3BBF" w14:paraId="62AF55E6" w14:textId="77777777" w:rsidTr="00424D75">
        <w:tc>
          <w:tcPr>
            <w:tcW w:w="784" w:type="pct"/>
            <w:vAlign w:val="center"/>
          </w:tcPr>
          <w:p w14:paraId="0845D1D1" w14:textId="77777777" w:rsidR="00F21838" w:rsidRPr="00960E41" w:rsidRDefault="00F21838" w:rsidP="008B66E7">
            <w:pPr>
              <w:pStyle w:val="BodyTextIndent"/>
              <w:spacing w:after="0"/>
              <w:ind w:left="0"/>
              <w:rPr>
                <w:rFonts w:cs="Arial"/>
                <w:sz w:val="22"/>
                <w:szCs w:val="22"/>
              </w:rPr>
            </w:pPr>
            <w:r w:rsidRPr="00960E41">
              <w:rPr>
                <w:sz w:val="22"/>
                <w:szCs w:val="22"/>
              </w:rPr>
              <w:t>Panel sign</w:t>
            </w:r>
          </w:p>
        </w:tc>
        <w:tc>
          <w:tcPr>
            <w:tcW w:w="1834" w:type="pct"/>
            <w:vAlign w:val="center"/>
          </w:tcPr>
          <w:p w14:paraId="798F00C9" w14:textId="77777777" w:rsidR="00F21838" w:rsidRPr="008D3BBF" w:rsidRDefault="00F21838" w:rsidP="008B66E7">
            <w:pPr>
              <w:rPr>
                <w:rFonts w:cs="Arial"/>
                <w:sz w:val="22"/>
                <w:szCs w:val="22"/>
              </w:rPr>
            </w:pPr>
            <w:r w:rsidRPr="0077424D">
              <w:rPr>
                <w:rFonts w:cs="Arial"/>
                <w:sz w:val="22"/>
                <w:szCs w:val="22"/>
              </w:rPr>
              <w:t>An advertisement that is attached to a panel and mounted onto an existing vertical structure such as a side fence.</w:t>
            </w:r>
          </w:p>
        </w:tc>
        <w:tc>
          <w:tcPr>
            <w:tcW w:w="2382" w:type="pct"/>
          </w:tcPr>
          <w:p w14:paraId="7E1E1241" w14:textId="76692E69" w:rsidR="00F21838" w:rsidRPr="008D3BBF" w:rsidRDefault="00D2320B" w:rsidP="00986B79">
            <w:pPr>
              <w:jc w:val="center"/>
              <w:rPr>
                <w:rFonts w:cs="Arial"/>
                <w:sz w:val="22"/>
                <w:szCs w:val="22"/>
              </w:rPr>
            </w:pPr>
            <w:r w:rsidRPr="00D2320B">
              <w:rPr>
                <w:rFonts w:cs="Arial"/>
                <w:sz w:val="22"/>
                <w:szCs w:val="22"/>
                <w:lang w:val="en-AU" w:eastAsia="en-AU"/>
              </w:rPr>
              <w:drawing>
                <wp:inline distT="0" distB="0" distL="0" distR="0" wp14:anchorId="559A3F1F" wp14:editId="5072F0EF">
                  <wp:extent cx="1609127" cy="876943"/>
                  <wp:effectExtent l="0" t="0" r="0" b="0"/>
                  <wp:docPr id="11" name="Picture 11" descr="S:\Policy\Policy figures\LPP 8.2\Panel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Policy\Policy figures\LPP 8.2\Panel Sig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8003" cy="881780"/>
                          </a:xfrm>
                          <a:prstGeom prst="rect">
                            <a:avLst/>
                          </a:prstGeom>
                          <a:noFill/>
                          <a:ln>
                            <a:noFill/>
                          </a:ln>
                        </pic:spPr>
                      </pic:pic>
                    </a:graphicData>
                  </a:graphic>
                </wp:inline>
              </w:drawing>
            </w:r>
          </w:p>
        </w:tc>
      </w:tr>
      <w:tr w:rsidR="00CA73F8" w:rsidRPr="008D3BBF" w14:paraId="136340A5" w14:textId="77777777" w:rsidTr="00424D75">
        <w:tc>
          <w:tcPr>
            <w:tcW w:w="784" w:type="pct"/>
            <w:vAlign w:val="center"/>
          </w:tcPr>
          <w:p w14:paraId="7B7F565B" w14:textId="77777777" w:rsidR="00F21838" w:rsidRPr="00960E41" w:rsidRDefault="00F21838" w:rsidP="008B66E7">
            <w:pPr>
              <w:pStyle w:val="BodyTextIndent"/>
              <w:spacing w:after="0"/>
              <w:ind w:left="0"/>
              <w:rPr>
                <w:rFonts w:cs="Arial"/>
                <w:sz w:val="22"/>
                <w:szCs w:val="22"/>
              </w:rPr>
            </w:pPr>
            <w:r w:rsidRPr="00960E41">
              <w:rPr>
                <w:sz w:val="22"/>
                <w:szCs w:val="22"/>
              </w:rPr>
              <w:t xml:space="preserve">Plaques or plates </w:t>
            </w:r>
          </w:p>
        </w:tc>
        <w:tc>
          <w:tcPr>
            <w:tcW w:w="1834" w:type="pct"/>
            <w:vAlign w:val="center"/>
          </w:tcPr>
          <w:p w14:paraId="5F20E049" w14:textId="77777777" w:rsidR="00F21838" w:rsidRPr="0077424D" w:rsidRDefault="00F21838" w:rsidP="008B66E7">
            <w:pPr>
              <w:rPr>
                <w:rFonts w:cs="Arial"/>
                <w:sz w:val="22"/>
                <w:szCs w:val="22"/>
                <w:lang w:val="en-GB"/>
              </w:rPr>
            </w:pPr>
            <w:r w:rsidRPr="0077424D">
              <w:rPr>
                <w:rFonts w:cs="Arial"/>
                <w:sz w:val="22"/>
                <w:szCs w:val="22"/>
                <w:lang w:val="en-GB"/>
              </w:rPr>
              <w:t>Means a sign attached to a building near its entrance that lists the occupants of the premises, and may include their occupation or profession or the business name.</w:t>
            </w:r>
          </w:p>
        </w:tc>
        <w:tc>
          <w:tcPr>
            <w:tcW w:w="2382" w:type="pct"/>
          </w:tcPr>
          <w:p w14:paraId="0B493AD9" w14:textId="1FCC64B3" w:rsidR="00F21838" w:rsidRPr="008D3BBF" w:rsidRDefault="00D2320B" w:rsidP="00642EF9">
            <w:pPr>
              <w:jc w:val="center"/>
              <w:rPr>
                <w:rFonts w:cs="Arial"/>
                <w:sz w:val="22"/>
                <w:szCs w:val="22"/>
                <w:lang w:val="en-GB"/>
              </w:rPr>
            </w:pPr>
            <w:r w:rsidRPr="00D2320B">
              <w:rPr>
                <w:rFonts w:cs="Arial"/>
                <w:sz w:val="22"/>
                <w:szCs w:val="22"/>
                <w:lang w:val="en-AU" w:eastAsia="en-AU"/>
              </w:rPr>
              <w:drawing>
                <wp:inline distT="0" distB="0" distL="0" distR="0" wp14:anchorId="522D2287" wp14:editId="2E79A586">
                  <wp:extent cx="1228725" cy="912711"/>
                  <wp:effectExtent l="0" t="0" r="0" b="1905"/>
                  <wp:docPr id="12" name="Picture 12" descr="S:\Policy\Policy figures\LPP 8.2\Pla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Policy\Policy figures\LPP 8.2\Plaqu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3928" cy="916576"/>
                          </a:xfrm>
                          <a:prstGeom prst="rect">
                            <a:avLst/>
                          </a:prstGeom>
                          <a:noFill/>
                          <a:ln>
                            <a:noFill/>
                          </a:ln>
                        </pic:spPr>
                      </pic:pic>
                    </a:graphicData>
                  </a:graphic>
                </wp:inline>
              </w:drawing>
            </w:r>
          </w:p>
        </w:tc>
      </w:tr>
      <w:tr w:rsidR="00CA73F8" w:rsidRPr="008D3BBF" w14:paraId="699D3B97" w14:textId="77777777" w:rsidTr="00424D75">
        <w:tc>
          <w:tcPr>
            <w:tcW w:w="784" w:type="pct"/>
            <w:vAlign w:val="center"/>
          </w:tcPr>
          <w:p w14:paraId="61B3BB0D" w14:textId="77777777" w:rsidR="00F21838" w:rsidRPr="00960E41" w:rsidRDefault="00F21838" w:rsidP="008B66E7">
            <w:pPr>
              <w:pStyle w:val="BodyTextIndent"/>
              <w:spacing w:after="0"/>
              <w:ind w:left="0"/>
              <w:rPr>
                <w:rFonts w:cs="Arial"/>
                <w:sz w:val="22"/>
                <w:szCs w:val="22"/>
              </w:rPr>
            </w:pPr>
            <w:r w:rsidRPr="00960E41">
              <w:rPr>
                <w:sz w:val="22"/>
                <w:szCs w:val="22"/>
              </w:rPr>
              <w:t>Portable sign</w:t>
            </w:r>
          </w:p>
        </w:tc>
        <w:tc>
          <w:tcPr>
            <w:tcW w:w="1834" w:type="pct"/>
            <w:vAlign w:val="center"/>
          </w:tcPr>
          <w:p w14:paraId="471BDC01" w14:textId="77777777" w:rsidR="00F21838" w:rsidRPr="0077424D" w:rsidRDefault="00F21838" w:rsidP="008B66E7">
            <w:pPr>
              <w:rPr>
                <w:b/>
                <w:sz w:val="22"/>
                <w:szCs w:val="22"/>
              </w:rPr>
            </w:pPr>
            <w:r w:rsidRPr="0077424D">
              <w:rPr>
                <w:rFonts w:cs="Arial"/>
                <w:sz w:val="22"/>
                <w:szCs w:val="22"/>
                <w:lang w:val="en-GB"/>
              </w:rPr>
              <w:t xml:space="preserve">A </w:t>
            </w:r>
            <w:r>
              <w:rPr>
                <w:rFonts w:cs="Arial"/>
                <w:sz w:val="22"/>
                <w:szCs w:val="22"/>
                <w:lang w:val="en-GB"/>
              </w:rPr>
              <w:t xml:space="preserve">freestanding </w:t>
            </w:r>
            <w:r w:rsidRPr="0077424D">
              <w:rPr>
                <w:rFonts w:cs="Arial"/>
                <w:sz w:val="22"/>
                <w:szCs w:val="22"/>
                <w:lang w:val="en-GB"/>
              </w:rPr>
              <w:t xml:space="preserve">portable advertisement (including an A-frame sign) that is usually placed </w:t>
            </w:r>
            <w:r>
              <w:rPr>
                <w:rFonts w:cs="Arial"/>
                <w:sz w:val="22"/>
                <w:szCs w:val="22"/>
                <w:lang w:val="en-GB"/>
              </w:rPr>
              <w:t>directly outside the premises to which it relates</w:t>
            </w:r>
            <w:r w:rsidRPr="0077424D">
              <w:rPr>
                <w:rFonts w:cs="Arial"/>
                <w:sz w:val="22"/>
                <w:szCs w:val="22"/>
                <w:lang w:val="en-GB"/>
              </w:rPr>
              <w:t>.</w:t>
            </w:r>
          </w:p>
        </w:tc>
        <w:tc>
          <w:tcPr>
            <w:tcW w:w="2382" w:type="pct"/>
          </w:tcPr>
          <w:p w14:paraId="12D3FCFD" w14:textId="7728387E" w:rsidR="00F21838" w:rsidRPr="008D3BBF" w:rsidRDefault="00D2320B" w:rsidP="00986B79">
            <w:pPr>
              <w:jc w:val="center"/>
              <w:rPr>
                <w:rFonts w:cs="Arial"/>
                <w:sz w:val="22"/>
                <w:szCs w:val="22"/>
                <w:lang w:val="en-GB"/>
              </w:rPr>
            </w:pPr>
            <w:r w:rsidRPr="00D2320B">
              <w:rPr>
                <w:rFonts w:cs="Arial"/>
                <w:sz w:val="22"/>
                <w:szCs w:val="22"/>
                <w:lang w:val="en-AU" w:eastAsia="en-AU"/>
              </w:rPr>
              <w:drawing>
                <wp:inline distT="0" distB="0" distL="0" distR="0" wp14:anchorId="346523B1" wp14:editId="216A893B">
                  <wp:extent cx="1581150" cy="1100368"/>
                  <wp:effectExtent l="0" t="0" r="0" b="5080"/>
                  <wp:docPr id="13" name="Picture 13" descr="S:\Policy\Policy figures\LPP 8.2\Portable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Policy\Policy figures\LPP 8.2\Portable sign.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1405" cy="1107505"/>
                          </a:xfrm>
                          <a:prstGeom prst="rect">
                            <a:avLst/>
                          </a:prstGeom>
                          <a:noFill/>
                          <a:ln>
                            <a:noFill/>
                          </a:ln>
                        </pic:spPr>
                      </pic:pic>
                    </a:graphicData>
                  </a:graphic>
                </wp:inline>
              </w:drawing>
            </w:r>
          </w:p>
        </w:tc>
      </w:tr>
      <w:tr w:rsidR="00CA73F8" w:rsidRPr="008D3BBF" w14:paraId="05D65C31" w14:textId="77777777" w:rsidTr="00424D75">
        <w:tc>
          <w:tcPr>
            <w:tcW w:w="784" w:type="pct"/>
            <w:vAlign w:val="center"/>
          </w:tcPr>
          <w:p w14:paraId="50040D36" w14:textId="77777777" w:rsidR="00F21838" w:rsidRPr="00960E41" w:rsidRDefault="00F21838" w:rsidP="008B66E7">
            <w:pPr>
              <w:pStyle w:val="BodyTextIndent"/>
              <w:spacing w:after="0"/>
              <w:ind w:left="0"/>
              <w:rPr>
                <w:rFonts w:cs="Arial"/>
                <w:sz w:val="22"/>
                <w:szCs w:val="22"/>
              </w:rPr>
            </w:pPr>
            <w:r w:rsidRPr="00960E41">
              <w:rPr>
                <w:sz w:val="22"/>
                <w:szCs w:val="22"/>
              </w:rPr>
              <w:t xml:space="preserve">Property sale or lease sign </w:t>
            </w:r>
          </w:p>
        </w:tc>
        <w:tc>
          <w:tcPr>
            <w:tcW w:w="1834" w:type="pct"/>
            <w:vAlign w:val="center"/>
          </w:tcPr>
          <w:p w14:paraId="467BA609" w14:textId="77777777" w:rsidR="00F21838" w:rsidRPr="0077424D" w:rsidRDefault="00F21838" w:rsidP="008B66E7">
            <w:pPr>
              <w:rPr>
                <w:rFonts w:cs="Arial"/>
                <w:sz w:val="22"/>
                <w:szCs w:val="22"/>
                <w:lang w:val="en-GB"/>
              </w:rPr>
            </w:pPr>
            <w:r w:rsidRPr="0077424D">
              <w:rPr>
                <w:rFonts w:cs="Arial"/>
                <w:sz w:val="22"/>
                <w:szCs w:val="22"/>
                <w:lang w:val="en-GB"/>
              </w:rPr>
              <w:t>An advertisement that is placed on or in front of a building or site, with the intention of advertising the sale or lease of that building or site.</w:t>
            </w:r>
          </w:p>
        </w:tc>
        <w:tc>
          <w:tcPr>
            <w:tcW w:w="2382" w:type="pct"/>
          </w:tcPr>
          <w:p w14:paraId="109D83CF" w14:textId="2820A947" w:rsidR="00F21838" w:rsidRPr="008D3BBF" w:rsidRDefault="00CA73F8" w:rsidP="00986B79">
            <w:pPr>
              <w:jc w:val="center"/>
              <w:rPr>
                <w:rFonts w:cs="Arial"/>
                <w:sz w:val="22"/>
                <w:szCs w:val="22"/>
                <w:lang w:val="en-GB"/>
              </w:rPr>
            </w:pPr>
            <w:r w:rsidRPr="00CA73F8">
              <w:rPr>
                <w:rFonts w:cs="Arial"/>
                <w:sz w:val="22"/>
                <w:szCs w:val="22"/>
                <w:lang w:val="en-AU" w:eastAsia="en-AU"/>
              </w:rPr>
              <w:drawing>
                <wp:inline distT="0" distB="0" distL="0" distR="0" wp14:anchorId="4E5FAE3E" wp14:editId="646FF86C">
                  <wp:extent cx="1628011" cy="1047750"/>
                  <wp:effectExtent l="0" t="0" r="0" b="0"/>
                  <wp:docPr id="14" name="Picture 14" descr="S:\Policy\Policy figures\LPP 8.2\Lease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Policy\Policy figures\LPP 8.2\Lease Sign.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7985" cy="1054169"/>
                          </a:xfrm>
                          <a:prstGeom prst="rect">
                            <a:avLst/>
                          </a:prstGeom>
                          <a:noFill/>
                          <a:ln>
                            <a:noFill/>
                          </a:ln>
                        </pic:spPr>
                      </pic:pic>
                    </a:graphicData>
                  </a:graphic>
                </wp:inline>
              </w:drawing>
            </w:r>
          </w:p>
        </w:tc>
      </w:tr>
      <w:tr w:rsidR="00CA73F8" w:rsidRPr="008D3BBF" w14:paraId="7566748E" w14:textId="77777777" w:rsidTr="00424D75">
        <w:tc>
          <w:tcPr>
            <w:tcW w:w="784" w:type="pct"/>
            <w:vAlign w:val="center"/>
          </w:tcPr>
          <w:p w14:paraId="0B9B7BED" w14:textId="77777777" w:rsidR="00F21838" w:rsidRPr="00960E41" w:rsidRDefault="00F21838" w:rsidP="008B66E7">
            <w:pPr>
              <w:pStyle w:val="BodyTextIndent"/>
              <w:spacing w:after="0"/>
              <w:ind w:left="0"/>
              <w:rPr>
                <w:rFonts w:cs="Arial"/>
                <w:sz w:val="22"/>
                <w:szCs w:val="24"/>
              </w:rPr>
            </w:pPr>
            <w:r w:rsidRPr="00960E41">
              <w:rPr>
                <w:sz w:val="22"/>
                <w:szCs w:val="24"/>
              </w:rPr>
              <w:lastRenderedPageBreak/>
              <w:t>Projecting sign</w:t>
            </w:r>
          </w:p>
        </w:tc>
        <w:tc>
          <w:tcPr>
            <w:tcW w:w="1834" w:type="pct"/>
            <w:vAlign w:val="center"/>
          </w:tcPr>
          <w:p w14:paraId="66EDE872" w14:textId="77777777" w:rsidR="00F21838" w:rsidRPr="0077424D" w:rsidRDefault="00F21838" w:rsidP="008B66E7">
            <w:pPr>
              <w:rPr>
                <w:rFonts w:cs="Arial"/>
                <w:sz w:val="22"/>
                <w:szCs w:val="24"/>
                <w:lang w:val="en-GB"/>
              </w:rPr>
            </w:pPr>
            <w:r w:rsidRPr="0077424D">
              <w:rPr>
                <w:sz w:val="22"/>
                <w:szCs w:val="24"/>
              </w:rPr>
              <w:t xml:space="preserve">An advertisment </w:t>
            </w:r>
            <w:r w:rsidRPr="0077424D">
              <w:rPr>
                <w:rFonts w:cs="Arial"/>
                <w:sz w:val="22"/>
                <w:szCs w:val="24"/>
                <w:lang w:val="en-GB"/>
              </w:rPr>
              <w:t>placed perpendicular to the facade of a building (but excludes under verandah signs and above verandah signs).</w:t>
            </w:r>
          </w:p>
        </w:tc>
        <w:tc>
          <w:tcPr>
            <w:tcW w:w="2382" w:type="pct"/>
          </w:tcPr>
          <w:p w14:paraId="4FFB43D7" w14:textId="395070C3" w:rsidR="00F21838" w:rsidRPr="008D3BBF" w:rsidRDefault="00CA73F8" w:rsidP="00986B79">
            <w:pPr>
              <w:jc w:val="center"/>
              <w:rPr>
                <w:sz w:val="22"/>
                <w:szCs w:val="24"/>
              </w:rPr>
            </w:pPr>
            <w:r w:rsidRPr="00CA73F8">
              <w:rPr>
                <w:sz w:val="22"/>
                <w:szCs w:val="24"/>
                <w:lang w:val="en-AU" w:eastAsia="en-AU"/>
              </w:rPr>
              <w:drawing>
                <wp:inline distT="0" distB="0" distL="0" distR="0" wp14:anchorId="5CE3167C" wp14:editId="73C58123">
                  <wp:extent cx="1612015" cy="1190625"/>
                  <wp:effectExtent l="0" t="0" r="7620" b="0"/>
                  <wp:docPr id="15" name="Picture 15" descr="S:\Policy\Policy figures\LPP 8.2\Projecting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S:\Policy\Policy figures\LPP 8.2\Projecting sig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21028" cy="1197282"/>
                          </a:xfrm>
                          <a:prstGeom prst="rect">
                            <a:avLst/>
                          </a:prstGeom>
                          <a:noFill/>
                          <a:ln>
                            <a:noFill/>
                          </a:ln>
                        </pic:spPr>
                      </pic:pic>
                    </a:graphicData>
                  </a:graphic>
                </wp:inline>
              </w:drawing>
            </w:r>
          </w:p>
        </w:tc>
      </w:tr>
      <w:tr w:rsidR="00CA73F8" w:rsidRPr="008D3BBF" w14:paraId="66150A39" w14:textId="77777777" w:rsidTr="00424D75">
        <w:tc>
          <w:tcPr>
            <w:tcW w:w="784" w:type="pct"/>
            <w:vAlign w:val="center"/>
          </w:tcPr>
          <w:p w14:paraId="7692698A" w14:textId="77777777" w:rsidR="00F21838" w:rsidRPr="00960E41" w:rsidRDefault="00F21838" w:rsidP="008B66E7">
            <w:pPr>
              <w:pStyle w:val="BodyTextIndent"/>
              <w:spacing w:after="0"/>
              <w:ind w:left="0"/>
              <w:rPr>
                <w:rFonts w:cs="Arial"/>
                <w:sz w:val="22"/>
                <w:szCs w:val="24"/>
              </w:rPr>
            </w:pPr>
            <w:r w:rsidRPr="00960E41">
              <w:rPr>
                <w:sz w:val="22"/>
                <w:szCs w:val="24"/>
              </w:rPr>
              <w:t>Pylon Sign</w:t>
            </w:r>
          </w:p>
        </w:tc>
        <w:tc>
          <w:tcPr>
            <w:tcW w:w="1834" w:type="pct"/>
            <w:vAlign w:val="center"/>
          </w:tcPr>
          <w:p w14:paraId="69E7BA02" w14:textId="77777777" w:rsidR="00F21838" w:rsidRPr="008D3BBF" w:rsidRDefault="00F21838" w:rsidP="008B66E7">
            <w:pPr>
              <w:rPr>
                <w:rFonts w:cs="Arial"/>
                <w:sz w:val="22"/>
                <w:szCs w:val="24"/>
              </w:rPr>
            </w:pPr>
            <w:r w:rsidRPr="0077424D">
              <w:rPr>
                <w:sz w:val="22"/>
                <w:szCs w:val="24"/>
              </w:rPr>
              <w:t xml:space="preserve">A stand alone advertisment </w:t>
            </w:r>
            <w:r w:rsidRPr="0077424D">
              <w:rPr>
                <w:rFonts w:cs="Arial"/>
                <w:sz w:val="22"/>
                <w:szCs w:val="24"/>
              </w:rPr>
              <w:t>(including a monolith sign) supported by one or more piers or columns and not attached to a building.</w:t>
            </w:r>
          </w:p>
        </w:tc>
        <w:tc>
          <w:tcPr>
            <w:tcW w:w="2382" w:type="pct"/>
          </w:tcPr>
          <w:p w14:paraId="79D7C7B3" w14:textId="14A04A80" w:rsidR="00F21838" w:rsidRPr="008D3BBF" w:rsidRDefault="00CA73F8" w:rsidP="00986B79">
            <w:pPr>
              <w:jc w:val="center"/>
              <w:rPr>
                <w:sz w:val="22"/>
                <w:szCs w:val="24"/>
              </w:rPr>
            </w:pPr>
            <w:r w:rsidRPr="00CA73F8">
              <w:rPr>
                <w:sz w:val="22"/>
                <w:szCs w:val="24"/>
                <w:lang w:val="en-AU" w:eastAsia="en-AU"/>
              </w:rPr>
              <w:drawing>
                <wp:inline distT="0" distB="0" distL="0" distR="0" wp14:anchorId="39982E71" wp14:editId="231D6A18">
                  <wp:extent cx="1599426" cy="1310094"/>
                  <wp:effectExtent l="0" t="0" r="1270" b="4445"/>
                  <wp:docPr id="16" name="Picture 16" descr="S:\Policy\Policy figures\LPP 8.2\Pylon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Policy\Policy figures\LPP 8.2\Pylon Sign.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1589" cy="1320057"/>
                          </a:xfrm>
                          <a:prstGeom prst="rect">
                            <a:avLst/>
                          </a:prstGeom>
                          <a:noFill/>
                          <a:ln>
                            <a:noFill/>
                          </a:ln>
                        </pic:spPr>
                      </pic:pic>
                    </a:graphicData>
                  </a:graphic>
                </wp:inline>
              </w:drawing>
            </w:r>
          </w:p>
        </w:tc>
      </w:tr>
      <w:tr w:rsidR="00CA73F8" w:rsidRPr="008D3BBF" w14:paraId="79DB1A57" w14:textId="77777777" w:rsidTr="00424D75">
        <w:tc>
          <w:tcPr>
            <w:tcW w:w="784" w:type="pct"/>
            <w:vAlign w:val="center"/>
          </w:tcPr>
          <w:p w14:paraId="503611A3" w14:textId="77777777" w:rsidR="00F21838" w:rsidRPr="00960E41" w:rsidRDefault="00F21838" w:rsidP="008B66E7">
            <w:pPr>
              <w:pStyle w:val="BodyTextIndent"/>
              <w:spacing w:after="0"/>
              <w:ind w:left="0"/>
              <w:rPr>
                <w:rFonts w:cs="Arial"/>
                <w:sz w:val="22"/>
                <w:szCs w:val="22"/>
              </w:rPr>
            </w:pPr>
            <w:r w:rsidRPr="00960E41">
              <w:rPr>
                <w:sz w:val="22"/>
                <w:szCs w:val="22"/>
              </w:rPr>
              <w:t>Roof sign</w:t>
            </w:r>
          </w:p>
        </w:tc>
        <w:tc>
          <w:tcPr>
            <w:tcW w:w="1834" w:type="pct"/>
            <w:vAlign w:val="center"/>
          </w:tcPr>
          <w:p w14:paraId="454F6764" w14:textId="77777777" w:rsidR="00F21838" w:rsidRPr="008D3BBF" w:rsidRDefault="00F21838" w:rsidP="008B66E7">
            <w:pPr>
              <w:rPr>
                <w:rFonts w:cs="Arial"/>
                <w:sz w:val="22"/>
                <w:szCs w:val="22"/>
              </w:rPr>
            </w:pPr>
            <w:r w:rsidRPr="0077424D">
              <w:rPr>
                <w:sz w:val="22"/>
                <w:szCs w:val="22"/>
              </w:rPr>
              <w:t xml:space="preserve">An advertisement </w:t>
            </w:r>
            <w:r w:rsidRPr="0077424D">
              <w:rPr>
                <w:rFonts w:cs="Arial"/>
                <w:sz w:val="22"/>
                <w:szCs w:val="22"/>
              </w:rPr>
              <w:t>that is painted on or mounted flush to the roof of a building.</w:t>
            </w:r>
          </w:p>
        </w:tc>
        <w:tc>
          <w:tcPr>
            <w:tcW w:w="2382" w:type="pct"/>
          </w:tcPr>
          <w:p w14:paraId="123E449E" w14:textId="4D661973" w:rsidR="00F21838" w:rsidRPr="008D3BBF" w:rsidRDefault="00CA73F8" w:rsidP="00986B79">
            <w:pPr>
              <w:jc w:val="center"/>
              <w:rPr>
                <w:sz w:val="22"/>
                <w:szCs w:val="22"/>
              </w:rPr>
            </w:pPr>
            <w:r w:rsidRPr="00CA73F8">
              <w:rPr>
                <w:sz w:val="22"/>
                <w:szCs w:val="22"/>
                <w:lang w:val="en-AU" w:eastAsia="en-AU"/>
              </w:rPr>
              <w:drawing>
                <wp:inline distT="0" distB="0" distL="0" distR="0" wp14:anchorId="2D84CDBE" wp14:editId="0343C774">
                  <wp:extent cx="1581150" cy="1035542"/>
                  <wp:effectExtent l="0" t="0" r="0" b="0"/>
                  <wp:docPr id="17" name="Picture 17" descr="S:\Policy\Policy figures\LPP 8.2\Roof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Policy\Policy figures\LPP 8.2\Roof sign.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0485" cy="1041656"/>
                          </a:xfrm>
                          <a:prstGeom prst="rect">
                            <a:avLst/>
                          </a:prstGeom>
                          <a:noFill/>
                          <a:ln>
                            <a:noFill/>
                          </a:ln>
                        </pic:spPr>
                      </pic:pic>
                    </a:graphicData>
                  </a:graphic>
                </wp:inline>
              </w:drawing>
            </w:r>
          </w:p>
        </w:tc>
      </w:tr>
      <w:tr w:rsidR="00CA73F8" w:rsidRPr="008D3BBF" w14:paraId="1FBA4D67" w14:textId="77777777" w:rsidTr="00424D75">
        <w:tc>
          <w:tcPr>
            <w:tcW w:w="784" w:type="pct"/>
            <w:vAlign w:val="center"/>
          </w:tcPr>
          <w:p w14:paraId="658E7D9B" w14:textId="77777777" w:rsidR="00F21838" w:rsidRPr="00960E41" w:rsidRDefault="00F21838" w:rsidP="008B66E7">
            <w:pPr>
              <w:pStyle w:val="BodyTextIndent"/>
              <w:spacing w:after="0"/>
              <w:ind w:left="0"/>
              <w:rPr>
                <w:rFonts w:cs="Arial"/>
                <w:sz w:val="22"/>
                <w:szCs w:val="22"/>
              </w:rPr>
            </w:pPr>
            <w:r w:rsidRPr="00960E41">
              <w:rPr>
                <w:sz w:val="22"/>
                <w:szCs w:val="22"/>
              </w:rPr>
              <w:t>Temporary sign</w:t>
            </w:r>
          </w:p>
        </w:tc>
        <w:tc>
          <w:tcPr>
            <w:tcW w:w="1834" w:type="pct"/>
            <w:vAlign w:val="center"/>
          </w:tcPr>
          <w:p w14:paraId="267582D8" w14:textId="1CCFA57A" w:rsidR="001B2B55" w:rsidRPr="008D3BBF" w:rsidRDefault="00F21838" w:rsidP="00AE20DC">
            <w:pPr>
              <w:rPr>
                <w:sz w:val="22"/>
                <w:szCs w:val="22"/>
              </w:rPr>
            </w:pPr>
            <w:r w:rsidRPr="0077424D">
              <w:rPr>
                <w:sz w:val="22"/>
                <w:szCs w:val="22"/>
              </w:rPr>
              <w:t xml:space="preserve">An advertisement that is not permanently attached and will be erected for </w:t>
            </w:r>
            <w:r w:rsidR="001A6C44">
              <w:rPr>
                <w:sz w:val="22"/>
                <w:szCs w:val="22"/>
              </w:rPr>
              <w:t xml:space="preserve">not </w:t>
            </w:r>
            <w:r w:rsidRPr="0077424D">
              <w:rPr>
                <w:sz w:val="22"/>
                <w:szCs w:val="22"/>
              </w:rPr>
              <w:t>more tha</w:t>
            </w:r>
            <w:r w:rsidRPr="008D3BBF">
              <w:rPr>
                <w:sz w:val="22"/>
                <w:szCs w:val="22"/>
              </w:rPr>
              <w:t>n 4 weeks in any calendar year.</w:t>
            </w:r>
            <w:r w:rsidR="001B2B55">
              <w:rPr>
                <w:sz w:val="22"/>
                <w:szCs w:val="22"/>
              </w:rPr>
              <w:t xml:space="preserve"> </w:t>
            </w:r>
          </w:p>
        </w:tc>
        <w:tc>
          <w:tcPr>
            <w:tcW w:w="2382" w:type="pct"/>
            <w:vAlign w:val="center"/>
          </w:tcPr>
          <w:p w14:paraId="052962A7" w14:textId="77777777" w:rsidR="00F21838" w:rsidRPr="008D3BBF" w:rsidRDefault="00F21838" w:rsidP="008B66E7">
            <w:pPr>
              <w:rPr>
                <w:sz w:val="22"/>
                <w:szCs w:val="22"/>
              </w:rPr>
            </w:pPr>
            <w:r>
              <w:rPr>
                <w:sz w:val="22"/>
                <w:szCs w:val="22"/>
              </w:rPr>
              <w:t>-</w:t>
            </w:r>
          </w:p>
        </w:tc>
      </w:tr>
      <w:tr w:rsidR="00DB11C2" w:rsidRPr="008D3BBF" w14:paraId="36D4E76F" w14:textId="77777777" w:rsidTr="00424D75">
        <w:tc>
          <w:tcPr>
            <w:tcW w:w="784" w:type="pct"/>
            <w:vAlign w:val="center"/>
          </w:tcPr>
          <w:p w14:paraId="51CABBB7" w14:textId="1C677DF4" w:rsidR="00DB11C2" w:rsidRPr="00960E41" w:rsidRDefault="00DB11C2" w:rsidP="008B66E7">
            <w:pPr>
              <w:pStyle w:val="BodyTextIndent"/>
              <w:spacing w:after="0"/>
              <w:ind w:left="0"/>
              <w:rPr>
                <w:sz w:val="22"/>
                <w:szCs w:val="22"/>
              </w:rPr>
            </w:pPr>
            <w:r>
              <w:rPr>
                <w:sz w:val="22"/>
                <w:szCs w:val="22"/>
              </w:rPr>
              <w:t>Temporary event sign</w:t>
            </w:r>
          </w:p>
        </w:tc>
        <w:tc>
          <w:tcPr>
            <w:tcW w:w="1834" w:type="pct"/>
            <w:vAlign w:val="center"/>
          </w:tcPr>
          <w:p w14:paraId="69903CBC" w14:textId="2F1546AC" w:rsidR="00DB11C2" w:rsidRPr="0077424D" w:rsidRDefault="00DB11C2" w:rsidP="00DB11C2">
            <w:pPr>
              <w:rPr>
                <w:sz w:val="22"/>
                <w:szCs w:val="22"/>
              </w:rPr>
            </w:pPr>
            <w:r>
              <w:rPr>
                <w:sz w:val="22"/>
                <w:szCs w:val="22"/>
              </w:rPr>
              <w:t xml:space="preserve">An advertisement that typically advertises short term events within the district, is not permanently attached and will be erected for not more than 4 weeks in any calendar year. </w:t>
            </w:r>
          </w:p>
        </w:tc>
        <w:tc>
          <w:tcPr>
            <w:tcW w:w="2382" w:type="pct"/>
            <w:vAlign w:val="center"/>
          </w:tcPr>
          <w:p w14:paraId="5D76EFA8" w14:textId="426CBBF0" w:rsidR="00DB11C2" w:rsidRDefault="00DB11C2" w:rsidP="008B66E7">
            <w:pPr>
              <w:rPr>
                <w:sz w:val="22"/>
                <w:szCs w:val="22"/>
              </w:rPr>
            </w:pPr>
            <w:r>
              <w:rPr>
                <w:sz w:val="22"/>
                <w:szCs w:val="22"/>
              </w:rPr>
              <w:t>-</w:t>
            </w:r>
          </w:p>
        </w:tc>
      </w:tr>
      <w:tr w:rsidR="00CA73F8" w:rsidRPr="008D3BBF" w14:paraId="39E22CB2" w14:textId="77777777" w:rsidTr="00424D75">
        <w:tc>
          <w:tcPr>
            <w:tcW w:w="784" w:type="pct"/>
            <w:vAlign w:val="center"/>
          </w:tcPr>
          <w:p w14:paraId="49382CC1" w14:textId="77777777" w:rsidR="00F21838" w:rsidRPr="00960E41" w:rsidRDefault="00F21838" w:rsidP="008B66E7">
            <w:pPr>
              <w:pStyle w:val="BodyTextIndent"/>
              <w:spacing w:after="0"/>
              <w:ind w:left="0"/>
              <w:rPr>
                <w:rFonts w:cs="Arial"/>
                <w:sz w:val="22"/>
                <w:szCs w:val="22"/>
              </w:rPr>
            </w:pPr>
            <w:r w:rsidRPr="00960E41">
              <w:rPr>
                <w:sz w:val="22"/>
                <w:szCs w:val="22"/>
              </w:rPr>
              <w:t>Third party sign</w:t>
            </w:r>
          </w:p>
        </w:tc>
        <w:tc>
          <w:tcPr>
            <w:tcW w:w="1834" w:type="pct"/>
            <w:vAlign w:val="center"/>
          </w:tcPr>
          <w:p w14:paraId="0B19B4C5" w14:textId="77777777" w:rsidR="00F21838" w:rsidRPr="008D3BBF" w:rsidRDefault="00F21838" w:rsidP="008B66E7">
            <w:pPr>
              <w:rPr>
                <w:sz w:val="22"/>
                <w:szCs w:val="22"/>
              </w:rPr>
            </w:pPr>
            <w:r w:rsidRPr="0077424D">
              <w:rPr>
                <w:sz w:val="22"/>
                <w:szCs w:val="22"/>
              </w:rPr>
              <w:t>An advertisement</w:t>
            </w:r>
            <w:r w:rsidRPr="0077424D">
              <w:rPr>
                <w:rFonts w:cs="Arial"/>
                <w:sz w:val="22"/>
                <w:szCs w:val="22"/>
              </w:rPr>
              <w:t xml:space="preserve"> displaying information that does not relate to the site or building on which the sign is located.</w:t>
            </w:r>
          </w:p>
        </w:tc>
        <w:tc>
          <w:tcPr>
            <w:tcW w:w="2382" w:type="pct"/>
            <w:vAlign w:val="center"/>
          </w:tcPr>
          <w:p w14:paraId="74389612" w14:textId="77777777" w:rsidR="00F21838" w:rsidRPr="008D3BBF" w:rsidRDefault="00F21838" w:rsidP="008B66E7">
            <w:pPr>
              <w:rPr>
                <w:sz w:val="22"/>
                <w:szCs w:val="22"/>
              </w:rPr>
            </w:pPr>
            <w:r>
              <w:rPr>
                <w:sz w:val="22"/>
                <w:szCs w:val="22"/>
              </w:rPr>
              <w:t>-</w:t>
            </w:r>
          </w:p>
        </w:tc>
      </w:tr>
      <w:tr w:rsidR="00CA73F8" w:rsidRPr="008D3BBF" w14:paraId="47B96E18" w14:textId="77777777" w:rsidTr="00424D75">
        <w:tc>
          <w:tcPr>
            <w:tcW w:w="784" w:type="pct"/>
            <w:vAlign w:val="center"/>
          </w:tcPr>
          <w:p w14:paraId="34D981C1" w14:textId="77777777" w:rsidR="00F21838" w:rsidRPr="00960E41" w:rsidRDefault="00F21838" w:rsidP="008B66E7">
            <w:pPr>
              <w:pStyle w:val="BodyTextIndent"/>
              <w:spacing w:after="0"/>
              <w:ind w:left="0"/>
              <w:rPr>
                <w:rFonts w:cs="Arial"/>
                <w:sz w:val="22"/>
                <w:szCs w:val="22"/>
              </w:rPr>
            </w:pPr>
            <w:r w:rsidRPr="00960E41">
              <w:rPr>
                <w:sz w:val="22"/>
                <w:szCs w:val="22"/>
              </w:rPr>
              <w:t>Under verandah sign</w:t>
            </w:r>
          </w:p>
        </w:tc>
        <w:tc>
          <w:tcPr>
            <w:tcW w:w="1834" w:type="pct"/>
            <w:vAlign w:val="center"/>
          </w:tcPr>
          <w:p w14:paraId="1753A1D5" w14:textId="77777777" w:rsidR="00F21838" w:rsidRPr="0077424D" w:rsidRDefault="00F21838" w:rsidP="008B66E7">
            <w:pPr>
              <w:rPr>
                <w:rFonts w:cs="Arial"/>
                <w:sz w:val="22"/>
                <w:szCs w:val="22"/>
                <w:lang w:val="en-GB"/>
              </w:rPr>
            </w:pPr>
            <w:r w:rsidRPr="0077424D">
              <w:rPr>
                <w:sz w:val="22"/>
                <w:szCs w:val="22"/>
              </w:rPr>
              <w:t xml:space="preserve">An advertisement </w:t>
            </w:r>
            <w:r w:rsidRPr="0077424D">
              <w:rPr>
                <w:rFonts w:cs="Arial"/>
                <w:sz w:val="22"/>
                <w:szCs w:val="22"/>
                <w:lang w:val="en-GB"/>
              </w:rPr>
              <w:t>placed perpendicular to the facade of a building located under a verandah or awning.</w:t>
            </w:r>
          </w:p>
        </w:tc>
        <w:tc>
          <w:tcPr>
            <w:tcW w:w="2382" w:type="pct"/>
          </w:tcPr>
          <w:p w14:paraId="7E741E40" w14:textId="14B79B42" w:rsidR="00F21838" w:rsidRPr="008D3BBF" w:rsidRDefault="00CA73F8" w:rsidP="00986B79">
            <w:pPr>
              <w:jc w:val="center"/>
              <w:rPr>
                <w:sz w:val="22"/>
                <w:szCs w:val="22"/>
              </w:rPr>
            </w:pPr>
            <w:r w:rsidRPr="00CA73F8">
              <w:rPr>
                <w:sz w:val="22"/>
                <w:szCs w:val="22"/>
                <w:lang w:val="en-AU" w:eastAsia="en-AU"/>
              </w:rPr>
              <w:drawing>
                <wp:inline distT="0" distB="0" distL="0" distR="0" wp14:anchorId="040343BE" wp14:editId="52A72627">
                  <wp:extent cx="1638038" cy="1222515"/>
                  <wp:effectExtent l="0" t="0" r="635" b="0"/>
                  <wp:docPr id="18" name="Picture 18" descr="S:\Policy\Policy figures\LPP 8.2\Under verand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Policy\Policy figures\LPP 8.2\Under verandah.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45692" cy="1228227"/>
                          </a:xfrm>
                          <a:prstGeom prst="rect">
                            <a:avLst/>
                          </a:prstGeom>
                          <a:noFill/>
                          <a:ln>
                            <a:noFill/>
                          </a:ln>
                        </pic:spPr>
                      </pic:pic>
                    </a:graphicData>
                  </a:graphic>
                </wp:inline>
              </w:drawing>
            </w:r>
          </w:p>
        </w:tc>
      </w:tr>
      <w:tr w:rsidR="00CA73F8" w:rsidRPr="008D3BBF" w14:paraId="50899029" w14:textId="77777777" w:rsidTr="00424D75">
        <w:tc>
          <w:tcPr>
            <w:tcW w:w="784" w:type="pct"/>
            <w:vAlign w:val="center"/>
          </w:tcPr>
          <w:p w14:paraId="2FC1577A" w14:textId="77777777" w:rsidR="00F21838" w:rsidRPr="00960E41" w:rsidRDefault="00F21838" w:rsidP="008B66E7">
            <w:pPr>
              <w:pStyle w:val="BodyTextIndent"/>
              <w:spacing w:after="0"/>
              <w:ind w:left="0"/>
              <w:rPr>
                <w:rFonts w:cs="Arial"/>
                <w:sz w:val="22"/>
                <w:szCs w:val="22"/>
              </w:rPr>
            </w:pPr>
            <w:r w:rsidRPr="00960E41">
              <w:rPr>
                <w:sz w:val="22"/>
                <w:szCs w:val="22"/>
              </w:rPr>
              <w:t>Wall sign</w:t>
            </w:r>
          </w:p>
        </w:tc>
        <w:tc>
          <w:tcPr>
            <w:tcW w:w="1834" w:type="pct"/>
            <w:vAlign w:val="center"/>
          </w:tcPr>
          <w:p w14:paraId="2745A51C" w14:textId="77777777" w:rsidR="00F21838" w:rsidRPr="0077424D" w:rsidRDefault="00F21838" w:rsidP="008B66E7">
            <w:pPr>
              <w:rPr>
                <w:rFonts w:cs="Arial"/>
                <w:sz w:val="22"/>
                <w:szCs w:val="22"/>
                <w:lang w:val="en-GB"/>
              </w:rPr>
            </w:pPr>
            <w:r w:rsidRPr="0077424D">
              <w:rPr>
                <w:rFonts w:cs="Arial"/>
                <w:sz w:val="22"/>
                <w:szCs w:val="22"/>
                <w:lang w:val="en-GB"/>
              </w:rPr>
              <w:t>An advertisement attached or painted directly onto an external wall of a building.</w:t>
            </w:r>
          </w:p>
        </w:tc>
        <w:tc>
          <w:tcPr>
            <w:tcW w:w="2382" w:type="pct"/>
          </w:tcPr>
          <w:p w14:paraId="35DBE915" w14:textId="51C09AAB" w:rsidR="00F21838" w:rsidRPr="008D3BBF" w:rsidRDefault="00CA73F8" w:rsidP="00986B79">
            <w:pPr>
              <w:jc w:val="center"/>
              <w:rPr>
                <w:rFonts w:cs="Arial"/>
                <w:sz w:val="22"/>
                <w:szCs w:val="22"/>
                <w:lang w:val="en-GB"/>
              </w:rPr>
            </w:pPr>
            <w:r w:rsidRPr="00CA73F8">
              <w:rPr>
                <w:rFonts w:cs="Arial"/>
                <w:sz w:val="22"/>
                <w:szCs w:val="22"/>
                <w:lang w:val="en-AU" w:eastAsia="en-AU"/>
              </w:rPr>
              <w:drawing>
                <wp:inline distT="0" distB="0" distL="0" distR="0" wp14:anchorId="3DF9230C" wp14:editId="7A1CDA98">
                  <wp:extent cx="1647324" cy="1173718"/>
                  <wp:effectExtent l="0" t="0" r="0" b="7620"/>
                  <wp:docPr id="19" name="Picture 19" descr="S:\Policy\Policy figures\LPP 8.2\Wall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Policy\Policy figures\LPP 8.2\Wall Sign.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54799" cy="1179044"/>
                          </a:xfrm>
                          <a:prstGeom prst="rect">
                            <a:avLst/>
                          </a:prstGeom>
                          <a:noFill/>
                          <a:ln>
                            <a:noFill/>
                          </a:ln>
                        </pic:spPr>
                      </pic:pic>
                    </a:graphicData>
                  </a:graphic>
                </wp:inline>
              </w:drawing>
            </w:r>
          </w:p>
        </w:tc>
      </w:tr>
      <w:tr w:rsidR="00CA73F8" w:rsidRPr="008D3BBF" w14:paraId="489BDFAB" w14:textId="77777777" w:rsidTr="00424D75">
        <w:tc>
          <w:tcPr>
            <w:tcW w:w="784" w:type="pct"/>
            <w:vAlign w:val="center"/>
          </w:tcPr>
          <w:p w14:paraId="486C6450" w14:textId="77777777" w:rsidR="00F21838" w:rsidRPr="00960E41" w:rsidRDefault="00F21838" w:rsidP="008B66E7">
            <w:pPr>
              <w:pStyle w:val="BodyTextIndent"/>
              <w:spacing w:after="0"/>
              <w:ind w:left="0"/>
              <w:rPr>
                <w:rFonts w:cs="Arial"/>
                <w:sz w:val="22"/>
                <w:szCs w:val="22"/>
              </w:rPr>
            </w:pPr>
            <w:r w:rsidRPr="00960E41">
              <w:rPr>
                <w:sz w:val="22"/>
                <w:szCs w:val="22"/>
              </w:rPr>
              <w:lastRenderedPageBreak/>
              <w:t>Window sign</w:t>
            </w:r>
          </w:p>
        </w:tc>
        <w:tc>
          <w:tcPr>
            <w:tcW w:w="1834" w:type="pct"/>
            <w:vAlign w:val="center"/>
          </w:tcPr>
          <w:p w14:paraId="01512EBA" w14:textId="77777777" w:rsidR="00F21838" w:rsidRPr="0077424D" w:rsidRDefault="00F21838" w:rsidP="008B66E7">
            <w:pPr>
              <w:rPr>
                <w:rFonts w:cs="Arial"/>
                <w:sz w:val="22"/>
                <w:szCs w:val="22"/>
                <w:lang w:val="en-GB"/>
              </w:rPr>
            </w:pPr>
            <w:r w:rsidRPr="0077424D">
              <w:rPr>
                <w:sz w:val="22"/>
                <w:szCs w:val="22"/>
              </w:rPr>
              <w:t xml:space="preserve">An advertisement </w:t>
            </w:r>
            <w:r w:rsidRPr="0077424D">
              <w:rPr>
                <w:rFonts w:cs="Arial"/>
                <w:sz w:val="22"/>
                <w:szCs w:val="22"/>
                <w:lang w:val="en-GB"/>
              </w:rPr>
              <w:t>attached to a window of a building, or which is located in the interior of a building and up to 0.6m behind a window.</w:t>
            </w:r>
          </w:p>
        </w:tc>
        <w:tc>
          <w:tcPr>
            <w:tcW w:w="2382" w:type="pct"/>
          </w:tcPr>
          <w:p w14:paraId="227A4AFF" w14:textId="316B9874" w:rsidR="00F21838" w:rsidRPr="008D3BBF" w:rsidRDefault="00CA73F8" w:rsidP="00986B79">
            <w:pPr>
              <w:jc w:val="center"/>
              <w:rPr>
                <w:sz w:val="22"/>
                <w:szCs w:val="22"/>
              </w:rPr>
            </w:pPr>
            <w:r w:rsidRPr="00CA73F8">
              <w:rPr>
                <w:sz w:val="22"/>
                <w:szCs w:val="22"/>
                <w:lang w:val="en-AU" w:eastAsia="en-AU"/>
              </w:rPr>
              <w:drawing>
                <wp:inline distT="0" distB="0" distL="0" distR="0" wp14:anchorId="00E847B7" wp14:editId="2FCDAC6A">
                  <wp:extent cx="1647825" cy="1105063"/>
                  <wp:effectExtent l="0" t="0" r="0" b="0"/>
                  <wp:docPr id="20" name="Picture 20" descr="S:\Policy\Policy figures\LPP 8.2\Window Sig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Policy\Policy figures\LPP 8.2\Window Signs.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55913" cy="1110487"/>
                          </a:xfrm>
                          <a:prstGeom prst="rect">
                            <a:avLst/>
                          </a:prstGeom>
                          <a:noFill/>
                          <a:ln>
                            <a:noFill/>
                          </a:ln>
                        </pic:spPr>
                      </pic:pic>
                    </a:graphicData>
                  </a:graphic>
                </wp:inline>
              </w:drawing>
            </w:r>
          </w:p>
        </w:tc>
      </w:tr>
    </w:tbl>
    <w:p w14:paraId="5F1B0774" w14:textId="77777777" w:rsidR="00AF4030" w:rsidRDefault="00AF4030" w:rsidP="00AF4030">
      <w:pPr>
        <w:pStyle w:val="BodyTextIndent"/>
        <w:spacing w:after="0"/>
        <w:ind w:left="567"/>
        <w:rPr>
          <w:rFonts w:cs="Arial"/>
          <w:b/>
          <w:sz w:val="24"/>
          <w:szCs w:val="24"/>
        </w:rPr>
      </w:pPr>
    </w:p>
    <w:p w14:paraId="3E734517" w14:textId="3F4B5AE7" w:rsidR="008F22D6" w:rsidRDefault="00D559D1" w:rsidP="00CA73F8">
      <w:pPr>
        <w:pStyle w:val="BodyTextIndent"/>
        <w:numPr>
          <w:ilvl w:val="0"/>
          <w:numId w:val="49"/>
        </w:numPr>
        <w:ind w:left="567" w:hanging="567"/>
        <w:rPr>
          <w:rFonts w:cs="Arial"/>
          <w:b/>
          <w:sz w:val="24"/>
          <w:szCs w:val="24"/>
        </w:rPr>
      </w:pPr>
      <w:r>
        <w:rPr>
          <w:rFonts w:cs="Arial"/>
          <w:b/>
          <w:sz w:val="24"/>
          <w:szCs w:val="24"/>
        </w:rPr>
        <w:t xml:space="preserve">Exemption </w:t>
      </w:r>
      <w:r w:rsidRPr="002E3B11">
        <w:rPr>
          <w:rFonts w:cs="Arial"/>
          <w:b/>
          <w:sz w:val="24"/>
          <w:szCs w:val="24"/>
          <w:lang w:val="en-GB"/>
        </w:rPr>
        <w:t>from</w:t>
      </w:r>
      <w:r>
        <w:rPr>
          <w:rFonts w:cs="Arial"/>
          <w:b/>
          <w:sz w:val="24"/>
          <w:szCs w:val="24"/>
        </w:rPr>
        <w:t xml:space="preserve"> the </w:t>
      </w:r>
      <w:r w:rsidR="00184A84">
        <w:rPr>
          <w:rFonts w:cs="Arial"/>
          <w:b/>
          <w:sz w:val="24"/>
          <w:szCs w:val="24"/>
        </w:rPr>
        <w:t>n</w:t>
      </w:r>
      <w:r>
        <w:rPr>
          <w:rFonts w:cs="Arial"/>
          <w:b/>
          <w:sz w:val="24"/>
          <w:szCs w:val="24"/>
        </w:rPr>
        <w:t xml:space="preserve">eed to </w:t>
      </w:r>
      <w:r w:rsidR="00184A84">
        <w:rPr>
          <w:rFonts w:cs="Arial"/>
          <w:b/>
          <w:sz w:val="24"/>
          <w:szCs w:val="24"/>
        </w:rPr>
        <w:t>o</w:t>
      </w:r>
      <w:r>
        <w:rPr>
          <w:rFonts w:cs="Arial"/>
          <w:b/>
          <w:sz w:val="24"/>
          <w:szCs w:val="24"/>
        </w:rPr>
        <w:t xml:space="preserve">btain </w:t>
      </w:r>
      <w:r w:rsidR="00184A84">
        <w:rPr>
          <w:rFonts w:cs="Arial"/>
          <w:b/>
          <w:sz w:val="24"/>
          <w:szCs w:val="24"/>
        </w:rPr>
        <w:t>d</w:t>
      </w:r>
      <w:r>
        <w:rPr>
          <w:rFonts w:cs="Arial"/>
          <w:b/>
          <w:sz w:val="24"/>
          <w:szCs w:val="24"/>
        </w:rPr>
        <w:t xml:space="preserve">evelopment </w:t>
      </w:r>
      <w:r w:rsidR="00184A84">
        <w:rPr>
          <w:rFonts w:cs="Arial"/>
          <w:b/>
          <w:sz w:val="24"/>
          <w:szCs w:val="24"/>
        </w:rPr>
        <w:t>a</w:t>
      </w:r>
      <w:r>
        <w:rPr>
          <w:rFonts w:cs="Arial"/>
          <w:b/>
          <w:sz w:val="24"/>
          <w:szCs w:val="24"/>
        </w:rPr>
        <w:t>pproval</w:t>
      </w:r>
    </w:p>
    <w:p w14:paraId="672E50D4" w14:textId="4975650E" w:rsidR="00945EDF" w:rsidRDefault="002859BE" w:rsidP="00C54E05">
      <w:pPr>
        <w:pStyle w:val="BodyTextIndent"/>
        <w:numPr>
          <w:ilvl w:val="1"/>
          <w:numId w:val="49"/>
        </w:numPr>
        <w:spacing w:after="0"/>
        <w:ind w:left="567" w:hanging="567"/>
        <w:jc w:val="both"/>
        <w:rPr>
          <w:rFonts w:cs="Arial"/>
          <w:sz w:val="24"/>
          <w:szCs w:val="24"/>
        </w:rPr>
      </w:pPr>
      <w:r>
        <w:rPr>
          <w:rFonts w:cs="Arial"/>
          <w:sz w:val="24"/>
          <w:szCs w:val="24"/>
        </w:rPr>
        <w:t>Pursuant to clause 61(1) of the Deemed Provisions</w:t>
      </w:r>
      <w:r w:rsidR="009348C1">
        <w:rPr>
          <w:rFonts w:cs="Arial"/>
          <w:sz w:val="24"/>
          <w:szCs w:val="24"/>
        </w:rPr>
        <w:t>,</w:t>
      </w:r>
      <w:r>
        <w:rPr>
          <w:rFonts w:cs="Arial"/>
          <w:sz w:val="24"/>
          <w:szCs w:val="24"/>
        </w:rPr>
        <w:t xml:space="preserve"> advertisements</w:t>
      </w:r>
      <w:r w:rsidR="00D635E8" w:rsidRPr="00D95FE2">
        <w:rPr>
          <w:rFonts w:cs="Arial"/>
          <w:sz w:val="24"/>
          <w:szCs w:val="24"/>
        </w:rPr>
        <w:t xml:space="preserve"> </w:t>
      </w:r>
      <w:r w:rsidR="00945EDF">
        <w:rPr>
          <w:rFonts w:cs="Arial"/>
          <w:sz w:val="24"/>
          <w:szCs w:val="24"/>
        </w:rPr>
        <w:t xml:space="preserve">are exempt from the requirement to obtain </w:t>
      </w:r>
      <w:r w:rsidR="005243D6">
        <w:rPr>
          <w:rFonts w:cs="Arial"/>
          <w:sz w:val="24"/>
          <w:szCs w:val="24"/>
        </w:rPr>
        <w:t xml:space="preserve">planning </w:t>
      </w:r>
      <w:r w:rsidR="00945EDF">
        <w:rPr>
          <w:rFonts w:cs="Arial"/>
          <w:sz w:val="24"/>
          <w:szCs w:val="24"/>
        </w:rPr>
        <w:t>approval</w:t>
      </w:r>
      <w:r w:rsidR="005243D6">
        <w:rPr>
          <w:rFonts w:cs="Arial"/>
          <w:sz w:val="24"/>
          <w:szCs w:val="24"/>
        </w:rPr>
        <w:t xml:space="preserve"> if</w:t>
      </w:r>
      <w:r w:rsidR="0083702C">
        <w:rPr>
          <w:rFonts w:cs="Arial"/>
          <w:sz w:val="24"/>
          <w:szCs w:val="24"/>
        </w:rPr>
        <w:t xml:space="preserve"> they satisfy the conditions of Clause 61(1), row 10, column 2 – conditions and</w:t>
      </w:r>
      <w:r w:rsidR="00945EDF">
        <w:rPr>
          <w:rFonts w:cs="Arial"/>
          <w:sz w:val="24"/>
          <w:szCs w:val="24"/>
        </w:rPr>
        <w:t>:</w:t>
      </w:r>
    </w:p>
    <w:p w14:paraId="76DFCE2C" w14:textId="3C291FAC" w:rsidR="007059B7" w:rsidRPr="00A62E4A" w:rsidRDefault="00394BBE" w:rsidP="00C54E05">
      <w:pPr>
        <w:pStyle w:val="ListParagraph"/>
        <w:numPr>
          <w:ilvl w:val="2"/>
          <w:numId w:val="49"/>
        </w:numPr>
        <w:ind w:left="1418" w:hanging="851"/>
        <w:jc w:val="both"/>
      </w:pPr>
      <w:r w:rsidRPr="00A62E4A">
        <w:t>All s</w:t>
      </w:r>
      <w:r w:rsidR="005243D6" w:rsidRPr="00A62E4A">
        <w:t xml:space="preserve">pecific </w:t>
      </w:r>
      <w:r w:rsidRPr="00A62E4A">
        <w:t xml:space="preserve">conditions </w:t>
      </w:r>
      <w:r w:rsidR="009C2554" w:rsidRPr="00A62E4A">
        <w:t xml:space="preserve">are met as </w:t>
      </w:r>
      <w:r w:rsidR="00787656" w:rsidRPr="00A62E4A">
        <w:t xml:space="preserve">set out in Table </w:t>
      </w:r>
      <w:r w:rsidR="00AF4030">
        <w:t>2</w:t>
      </w:r>
      <w:r w:rsidR="00D635E8" w:rsidRPr="00A62E4A">
        <w:t xml:space="preserve"> of this policy;</w:t>
      </w:r>
      <w:r w:rsidR="00D559D1" w:rsidRPr="00A62E4A">
        <w:t xml:space="preserve"> and</w:t>
      </w:r>
    </w:p>
    <w:p w14:paraId="02F5632D" w14:textId="77777777" w:rsidR="002859BE" w:rsidRDefault="0073270B" w:rsidP="00C54E05">
      <w:pPr>
        <w:pStyle w:val="ListParagraph"/>
        <w:numPr>
          <w:ilvl w:val="2"/>
          <w:numId w:val="49"/>
        </w:numPr>
        <w:ind w:left="1418" w:hanging="851"/>
        <w:jc w:val="both"/>
      </w:pPr>
      <w:r>
        <w:t>T</w:t>
      </w:r>
      <w:r w:rsidR="005243D6" w:rsidRPr="007059B7">
        <w:t>he proposal does not result in</w:t>
      </w:r>
      <w:r w:rsidR="00D635E8" w:rsidRPr="007059B7">
        <w:t xml:space="preserve"> more than five individual</w:t>
      </w:r>
      <w:r w:rsidR="000B7641">
        <w:t xml:space="preserve"> advertisement</w:t>
      </w:r>
      <w:r w:rsidR="00415121">
        <w:t>s</w:t>
      </w:r>
      <w:r w:rsidR="000B7641">
        <w:t xml:space="preserve"> </w:t>
      </w:r>
      <w:r w:rsidR="007059B7" w:rsidRPr="007059B7">
        <w:t>per tenancy;</w:t>
      </w:r>
      <w:r w:rsidR="00117A04">
        <w:t xml:space="preserve"> </w:t>
      </w:r>
      <w:r w:rsidR="002859BE">
        <w:t>and</w:t>
      </w:r>
    </w:p>
    <w:p w14:paraId="1AEA6C1F" w14:textId="10B0ED4B" w:rsidR="002859BE" w:rsidRDefault="002859BE" w:rsidP="00C54E05">
      <w:pPr>
        <w:pStyle w:val="ListParagraph"/>
        <w:numPr>
          <w:ilvl w:val="2"/>
          <w:numId w:val="49"/>
        </w:numPr>
        <w:ind w:left="1418" w:hanging="851"/>
        <w:jc w:val="both"/>
      </w:pPr>
      <w:r w:rsidRPr="002859BE">
        <w:t xml:space="preserve">The proposal does not include </w:t>
      </w:r>
      <w:r w:rsidR="000B7641">
        <w:t>any advertisement</w:t>
      </w:r>
      <w:r w:rsidRPr="002859BE">
        <w:t xml:space="preserve"> which contains any illumination or radio animation or movement; reflective; retro-reflective; and fluorescent materials in its design or structure unless otherwise stated in Table </w:t>
      </w:r>
      <w:r w:rsidR="00AF4030">
        <w:t>2</w:t>
      </w:r>
      <w:r w:rsidRPr="002859BE">
        <w:t>.</w:t>
      </w:r>
    </w:p>
    <w:p w14:paraId="63A1FBA9" w14:textId="0A21FC9A" w:rsidR="00E6400C" w:rsidRPr="00E6400C" w:rsidRDefault="00E6400C" w:rsidP="00E6400C">
      <w:pPr>
        <w:rPr>
          <w:sz w:val="24"/>
          <w:lang w:val="en-AU" w:eastAsia="en-AU"/>
        </w:rPr>
      </w:pPr>
    </w:p>
    <w:p w14:paraId="54E45405" w14:textId="7AD355D8" w:rsidR="00E6400C" w:rsidRDefault="00E6400C" w:rsidP="00C54E05">
      <w:pPr>
        <w:pStyle w:val="BodyTextIndent"/>
        <w:numPr>
          <w:ilvl w:val="1"/>
          <w:numId w:val="49"/>
        </w:numPr>
        <w:spacing w:after="0"/>
        <w:ind w:left="567" w:hanging="567"/>
        <w:jc w:val="both"/>
        <w:rPr>
          <w:sz w:val="24"/>
          <w:lang w:val="en-AU" w:eastAsia="en-AU"/>
        </w:rPr>
      </w:pPr>
      <w:r>
        <w:rPr>
          <w:sz w:val="24"/>
          <w:lang w:val="en-AU" w:eastAsia="en-AU"/>
        </w:rPr>
        <w:t>Where an exemption is sought for a type of sign in Table 2, the applicant must seek written confirmation from the City that the exemption can be applied to the proposed sign. Th</w:t>
      </w:r>
      <w:r w:rsidR="00593226">
        <w:rPr>
          <w:sz w:val="24"/>
          <w:lang w:val="en-AU" w:eastAsia="en-AU"/>
        </w:rPr>
        <w:t>e applicant shall provide the following information as part of a written exemption request:</w:t>
      </w:r>
    </w:p>
    <w:p w14:paraId="6A7CE2EB" w14:textId="57E2CFBC" w:rsidR="00593226" w:rsidRDefault="00593226" w:rsidP="00C54E05">
      <w:pPr>
        <w:pStyle w:val="BodyTextIndent"/>
        <w:numPr>
          <w:ilvl w:val="2"/>
          <w:numId w:val="49"/>
        </w:numPr>
        <w:tabs>
          <w:tab w:val="left" w:pos="1418"/>
        </w:tabs>
        <w:spacing w:after="0"/>
        <w:ind w:left="1418" w:hanging="851"/>
        <w:jc w:val="both"/>
        <w:rPr>
          <w:sz w:val="24"/>
          <w:lang w:val="en-AU" w:eastAsia="en-AU"/>
        </w:rPr>
      </w:pPr>
      <w:r>
        <w:rPr>
          <w:sz w:val="24"/>
          <w:lang w:val="en-AU" w:eastAsia="en-AU"/>
        </w:rPr>
        <w:t>Signage details, including dimensions, content and design, colours;</w:t>
      </w:r>
    </w:p>
    <w:p w14:paraId="43E44BDB" w14:textId="6E4151C2" w:rsidR="00593226" w:rsidRDefault="00F76471" w:rsidP="00C54E05">
      <w:pPr>
        <w:pStyle w:val="BodyTextIndent"/>
        <w:numPr>
          <w:ilvl w:val="2"/>
          <w:numId w:val="49"/>
        </w:numPr>
        <w:tabs>
          <w:tab w:val="left" w:pos="1418"/>
        </w:tabs>
        <w:spacing w:after="0"/>
        <w:ind w:left="1418" w:hanging="851"/>
        <w:jc w:val="both"/>
        <w:rPr>
          <w:sz w:val="24"/>
          <w:lang w:val="en-AU" w:eastAsia="en-AU"/>
        </w:rPr>
      </w:pPr>
      <w:r>
        <w:rPr>
          <w:sz w:val="24"/>
          <w:lang w:val="en-AU" w:eastAsia="en-AU"/>
        </w:rPr>
        <w:t>Plans de</w:t>
      </w:r>
      <w:r w:rsidR="00366C65">
        <w:rPr>
          <w:sz w:val="24"/>
          <w:lang w:val="en-AU" w:eastAsia="en-AU"/>
        </w:rPr>
        <w:t>p</w:t>
      </w:r>
      <w:r>
        <w:rPr>
          <w:sz w:val="24"/>
          <w:lang w:val="en-AU" w:eastAsia="en-AU"/>
        </w:rPr>
        <w:t>icting the proposed signage in relation to the subject building and site, including a site plan and elevation plan</w:t>
      </w:r>
      <w:r w:rsidR="000677AE">
        <w:rPr>
          <w:sz w:val="24"/>
          <w:lang w:val="en-AU" w:eastAsia="en-AU"/>
        </w:rPr>
        <w:t>(</w:t>
      </w:r>
      <w:r>
        <w:rPr>
          <w:sz w:val="24"/>
          <w:lang w:val="en-AU" w:eastAsia="en-AU"/>
        </w:rPr>
        <w:t>s</w:t>
      </w:r>
      <w:r w:rsidR="000677AE">
        <w:rPr>
          <w:sz w:val="24"/>
          <w:lang w:val="en-AU" w:eastAsia="en-AU"/>
        </w:rPr>
        <w:t>)</w:t>
      </w:r>
      <w:r w:rsidR="00DD7347">
        <w:rPr>
          <w:sz w:val="24"/>
          <w:lang w:val="en-AU" w:eastAsia="en-AU"/>
        </w:rPr>
        <w:t>; and</w:t>
      </w:r>
    </w:p>
    <w:p w14:paraId="036267F8" w14:textId="065F947A" w:rsidR="00593226" w:rsidRPr="00F76471" w:rsidRDefault="00593226" w:rsidP="00C54E05">
      <w:pPr>
        <w:pStyle w:val="BodyTextIndent"/>
        <w:numPr>
          <w:ilvl w:val="2"/>
          <w:numId w:val="49"/>
        </w:numPr>
        <w:tabs>
          <w:tab w:val="left" w:pos="1418"/>
        </w:tabs>
        <w:spacing w:after="0"/>
        <w:ind w:left="1418" w:hanging="851"/>
        <w:jc w:val="both"/>
        <w:rPr>
          <w:sz w:val="24"/>
          <w:lang w:val="en-AU" w:eastAsia="en-AU"/>
        </w:rPr>
      </w:pPr>
      <w:r>
        <w:rPr>
          <w:sz w:val="24"/>
          <w:lang w:val="en-AU" w:eastAsia="en-AU"/>
        </w:rPr>
        <w:t>Illumination details, including the nature of illumination, hours of illumination, and compliance of the illumination with th</w:t>
      </w:r>
      <w:r w:rsidR="00DD7347">
        <w:rPr>
          <w:sz w:val="24"/>
          <w:lang w:val="en-AU" w:eastAsia="en-AU"/>
        </w:rPr>
        <w:t>e relevant Australian Standards.</w:t>
      </w:r>
    </w:p>
    <w:p w14:paraId="57EF884D" w14:textId="64452AFC" w:rsidR="00E6400C" w:rsidRPr="00E6400C" w:rsidRDefault="00593226" w:rsidP="00C54E05">
      <w:pPr>
        <w:ind w:left="567"/>
        <w:rPr>
          <w:sz w:val="24"/>
          <w:lang w:val="en-AU" w:eastAsia="en-AU"/>
        </w:rPr>
      </w:pPr>
      <w:r>
        <w:rPr>
          <w:sz w:val="24"/>
          <w:lang w:val="en-AU" w:eastAsia="en-AU"/>
        </w:rPr>
        <w:t>The City may request any other in</w:t>
      </w:r>
      <w:r w:rsidR="001C47B5">
        <w:rPr>
          <w:sz w:val="24"/>
          <w:lang w:val="en-AU" w:eastAsia="en-AU"/>
        </w:rPr>
        <w:t>f</w:t>
      </w:r>
      <w:r>
        <w:rPr>
          <w:sz w:val="24"/>
          <w:lang w:val="en-AU" w:eastAsia="en-AU"/>
        </w:rPr>
        <w:t>ormation deemed necessary to consider exempting a sign under this policy, such as additional signage details or plans.</w:t>
      </w:r>
    </w:p>
    <w:p w14:paraId="26F22A5F" w14:textId="77777777" w:rsidR="00AF4030" w:rsidRPr="00C54E05" w:rsidRDefault="00AF4030" w:rsidP="00DD7347">
      <w:pPr>
        <w:pStyle w:val="ListParagraph"/>
        <w:ind w:left="567"/>
        <w:jc w:val="both"/>
      </w:pPr>
    </w:p>
    <w:p w14:paraId="5BD22FA5" w14:textId="77777777" w:rsidR="002E3B11" w:rsidRDefault="002E3B11" w:rsidP="00A67966">
      <w:pPr>
        <w:jc w:val="both"/>
        <w:rPr>
          <w:i/>
          <w:sz w:val="24"/>
          <w:szCs w:val="24"/>
        </w:rPr>
        <w:sectPr w:rsidR="002E3B11" w:rsidSect="00D232F4">
          <w:footerReference w:type="default" r:id="rId27"/>
          <w:pgSz w:w="11906" w:h="16838"/>
          <w:pgMar w:top="1440" w:right="1440" w:bottom="1440" w:left="1440" w:header="708" w:footer="708" w:gutter="0"/>
          <w:cols w:space="708"/>
          <w:docGrid w:linePitch="360"/>
        </w:sectPr>
      </w:pPr>
    </w:p>
    <w:p w14:paraId="4FCBEBBC" w14:textId="0D44D203" w:rsidR="008368FD" w:rsidRDefault="008368FD" w:rsidP="008D3C78">
      <w:pPr>
        <w:pStyle w:val="TOC2"/>
        <w:spacing w:before="0"/>
        <w:jc w:val="both"/>
        <w:rPr>
          <w:rFonts w:ascii="Arial" w:hAnsi="Arial" w:cs="Arial"/>
          <w:b w:val="0"/>
          <w:i/>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2394"/>
      </w:tblGrid>
      <w:tr w:rsidR="005F67FB" w:rsidRPr="001A472B" w14:paraId="715A9A60" w14:textId="77777777" w:rsidTr="00596D86">
        <w:trPr>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2671E" w14:textId="2439840D" w:rsidR="006554DA" w:rsidRPr="001A472B" w:rsidDel="00560464" w:rsidRDefault="006554DA" w:rsidP="00EB0661">
            <w:pPr>
              <w:autoSpaceDE w:val="0"/>
              <w:autoSpaceDN w:val="0"/>
              <w:adjustRightInd w:val="0"/>
              <w:jc w:val="center"/>
              <w:rPr>
                <w:rFonts w:cs="Arial"/>
                <w:b/>
                <w:bCs/>
                <w:noProof w:val="0"/>
                <w:sz w:val="22"/>
                <w:szCs w:val="22"/>
                <w:lang w:val="en-AU" w:eastAsia="en-AU"/>
              </w:rPr>
            </w:pPr>
            <w:r w:rsidRPr="001A472B">
              <w:rPr>
                <w:rFonts w:cs="Arial"/>
                <w:b/>
                <w:bCs/>
                <w:noProof w:val="0"/>
                <w:sz w:val="22"/>
                <w:szCs w:val="22"/>
                <w:lang w:val="en-AU" w:eastAsia="en-AU"/>
              </w:rPr>
              <w:t xml:space="preserve">Table </w:t>
            </w:r>
            <w:r w:rsidR="00AF4030">
              <w:rPr>
                <w:rFonts w:cs="Arial"/>
                <w:b/>
                <w:bCs/>
                <w:noProof w:val="0"/>
                <w:sz w:val="22"/>
                <w:szCs w:val="22"/>
                <w:lang w:val="en-AU" w:eastAsia="en-AU"/>
              </w:rPr>
              <w:t>2</w:t>
            </w:r>
            <w:r w:rsidRPr="001A472B">
              <w:rPr>
                <w:rFonts w:cs="Arial"/>
                <w:b/>
                <w:bCs/>
                <w:noProof w:val="0"/>
                <w:sz w:val="22"/>
                <w:szCs w:val="22"/>
                <w:lang w:val="en-AU" w:eastAsia="en-AU"/>
              </w:rPr>
              <w:t>: Exempted Advertisements</w:t>
            </w:r>
          </w:p>
        </w:tc>
      </w:tr>
      <w:tr w:rsidR="00EB0661" w:rsidRPr="001A472B" w14:paraId="75F501ED" w14:textId="77777777" w:rsidTr="00EB0661">
        <w:trPr>
          <w:tblHeader/>
        </w:trPr>
        <w:tc>
          <w:tcPr>
            <w:tcW w:w="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D6C8A2" w14:textId="77777777" w:rsidR="000C3528" w:rsidRPr="001A472B" w:rsidRDefault="000C3528" w:rsidP="00EB0661">
            <w:pPr>
              <w:autoSpaceDE w:val="0"/>
              <w:autoSpaceDN w:val="0"/>
              <w:adjustRightInd w:val="0"/>
              <w:jc w:val="both"/>
              <w:rPr>
                <w:rFonts w:cs="Arial"/>
                <w:b/>
                <w:bCs/>
                <w:noProof w:val="0"/>
                <w:sz w:val="22"/>
                <w:szCs w:val="22"/>
                <w:lang w:val="en-AU" w:eastAsia="en-AU"/>
              </w:rPr>
            </w:pPr>
            <w:r w:rsidRPr="001A472B">
              <w:rPr>
                <w:rFonts w:cs="Arial"/>
                <w:b/>
                <w:bCs/>
                <w:noProof w:val="0"/>
                <w:sz w:val="22"/>
                <w:szCs w:val="22"/>
                <w:lang w:val="en-AU" w:eastAsia="en-AU"/>
              </w:rPr>
              <w:t>Type of sign</w:t>
            </w:r>
          </w:p>
        </w:tc>
        <w:tc>
          <w:tcPr>
            <w:tcW w:w="44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DBA27B" w14:textId="7FBB874A" w:rsidR="000C3528" w:rsidRPr="001A472B" w:rsidRDefault="000C3528" w:rsidP="00EB0661">
            <w:pPr>
              <w:autoSpaceDE w:val="0"/>
              <w:autoSpaceDN w:val="0"/>
              <w:adjustRightInd w:val="0"/>
              <w:jc w:val="both"/>
              <w:rPr>
                <w:rFonts w:cs="Arial"/>
                <w:b/>
                <w:bCs/>
                <w:i/>
                <w:noProof w:val="0"/>
                <w:sz w:val="22"/>
                <w:szCs w:val="22"/>
                <w:lang w:val="en-AU" w:eastAsia="en-AU"/>
              </w:rPr>
            </w:pPr>
            <w:r w:rsidRPr="001A472B">
              <w:rPr>
                <w:rFonts w:cs="Arial"/>
                <w:b/>
                <w:bCs/>
                <w:noProof w:val="0"/>
                <w:sz w:val="22"/>
                <w:szCs w:val="22"/>
                <w:lang w:val="en-AU" w:eastAsia="en-AU"/>
              </w:rPr>
              <w:t>Conditions</w:t>
            </w:r>
          </w:p>
        </w:tc>
      </w:tr>
      <w:tr w:rsidR="00EB0661" w:rsidRPr="001A472B" w14:paraId="290F6A29" w14:textId="77777777" w:rsidTr="00596D86">
        <w:tc>
          <w:tcPr>
            <w:tcW w:w="557" w:type="pct"/>
            <w:tcBorders>
              <w:top w:val="single" w:sz="4" w:space="0" w:color="auto"/>
              <w:left w:val="single" w:sz="4" w:space="0" w:color="auto"/>
              <w:bottom w:val="single" w:sz="4" w:space="0" w:color="auto"/>
              <w:right w:val="single" w:sz="4" w:space="0" w:color="auto"/>
            </w:tcBorders>
            <w:vAlign w:val="center"/>
          </w:tcPr>
          <w:p w14:paraId="48B82FE2" w14:textId="332FD851" w:rsidR="000C3528" w:rsidRPr="001A472B" w:rsidRDefault="000C3528" w:rsidP="00EB0661">
            <w:pPr>
              <w:autoSpaceDE w:val="0"/>
              <w:autoSpaceDN w:val="0"/>
              <w:adjustRightInd w:val="0"/>
              <w:rPr>
                <w:rFonts w:eastAsia="Calibri" w:cs="Arial"/>
                <w:noProof w:val="0"/>
                <w:color w:val="000000"/>
                <w:sz w:val="22"/>
                <w:szCs w:val="22"/>
                <w:lang w:val="en-AU"/>
              </w:rPr>
            </w:pPr>
            <w:r w:rsidRPr="001A472B">
              <w:rPr>
                <w:rFonts w:eastAsia="Calibri" w:cs="Arial"/>
                <w:noProof w:val="0"/>
                <w:color w:val="000000"/>
                <w:sz w:val="22"/>
                <w:szCs w:val="22"/>
                <w:lang w:val="en-AU"/>
              </w:rPr>
              <w:t>Awning sign</w:t>
            </w:r>
          </w:p>
        </w:tc>
        <w:tc>
          <w:tcPr>
            <w:tcW w:w="4443" w:type="pct"/>
            <w:tcBorders>
              <w:top w:val="single" w:sz="4" w:space="0" w:color="auto"/>
              <w:left w:val="single" w:sz="4" w:space="0" w:color="auto"/>
              <w:bottom w:val="single" w:sz="4" w:space="0" w:color="auto"/>
              <w:right w:val="single" w:sz="4" w:space="0" w:color="auto"/>
            </w:tcBorders>
            <w:vAlign w:val="center"/>
            <w:hideMark/>
          </w:tcPr>
          <w:p w14:paraId="29F622C6" w14:textId="53622126" w:rsidR="000C3528" w:rsidRPr="00CA73F8" w:rsidRDefault="000C3528" w:rsidP="00EB0661">
            <w:pPr>
              <w:pStyle w:val="ListParagraph"/>
              <w:numPr>
                <w:ilvl w:val="0"/>
                <w:numId w:val="64"/>
              </w:numPr>
              <w:ind w:left="594" w:hanging="594"/>
              <w:contextualSpacing/>
              <w:rPr>
                <w:rFonts w:eastAsia="Calibri"/>
                <w:color w:val="000000"/>
                <w:sz w:val="22"/>
                <w:szCs w:val="22"/>
              </w:rPr>
            </w:pPr>
            <w:r w:rsidRPr="00CA73F8">
              <w:rPr>
                <w:rFonts w:eastAsia="Calibri"/>
                <w:color w:val="000000"/>
                <w:sz w:val="22"/>
                <w:szCs w:val="22"/>
              </w:rPr>
              <w:t>Located in the Centre, Mixed Use or Local Centre zone;</w:t>
            </w:r>
          </w:p>
          <w:p w14:paraId="5D11DC9F" w14:textId="2B20F224" w:rsidR="000C3528" w:rsidRPr="002963AB" w:rsidRDefault="000C3528" w:rsidP="00EB0661">
            <w:pPr>
              <w:pStyle w:val="ListParagraph"/>
              <w:numPr>
                <w:ilvl w:val="0"/>
                <w:numId w:val="64"/>
              </w:numPr>
              <w:ind w:left="601" w:hanging="601"/>
              <w:contextualSpacing/>
              <w:rPr>
                <w:rFonts w:eastAsia="Calibri"/>
                <w:color w:val="000000"/>
                <w:sz w:val="22"/>
                <w:szCs w:val="22"/>
              </w:rPr>
            </w:pPr>
            <w:r w:rsidRPr="002963AB">
              <w:rPr>
                <w:rFonts w:eastAsia="Calibri"/>
                <w:color w:val="000000"/>
                <w:sz w:val="22"/>
                <w:szCs w:val="22"/>
              </w:rPr>
              <w:t xml:space="preserve">One per street frontage of the subject tenancy; </w:t>
            </w:r>
          </w:p>
          <w:p w14:paraId="1149B2B4" w14:textId="77777777" w:rsidR="000C3528" w:rsidRPr="002963AB" w:rsidRDefault="000C3528" w:rsidP="00EB0661">
            <w:pPr>
              <w:pStyle w:val="ListParagraph"/>
              <w:numPr>
                <w:ilvl w:val="0"/>
                <w:numId w:val="64"/>
              </w:numPr>
              <w:ind w:left="601" w:hanging="601"/>
              <w:contextualSpacing/>
              <w:rPr>
                <w:rFonts w:eastAsia="Calibri"/>
                <w:color w:val="000000"/>
                <w:sz w:val="22"/>
                <w:szCs w:val="22"/>
              </w:rPr>
            </w:pPr>
            <w:r w:rsidRPr="002963AB">
              <w:rPr>
                <w:rFonts w:eastAsia="Calibri"/>
                <w:color w:val="000000"/>
                <w:sz w:val="22"/>
                <w:szCs w:val="22"/>
              </w:rPr>
              <w:t>Contained within the width of the building; and</w:t>
            </w:r>
          </w:p>
          <w:p w14:paraId="53596F4B" w14:textId="7D7E4803" w:rsidR="000C3528" w:rsidRPr="002963AB" w:rsidRDefault="000C3528" w:rsidP="00237A4C">
            <w:pPr>
              <w:pStyle w:val="ListParagraph"/>
              <w:numPr>
                <w:ilvl w:val="0"/>
                <w:numId w:val="64"/>
              </w:numPr>
              <w:ind w:left="601" w:hanging="601"/>
              <w:contextualSpacing/>
              <w:rPr>
                <w:rFonts w:eastAsia="Calibri"/>
                <w:color w:val="000000"/>
                <w:sz w:val="22"/>
                <w:szCs w:val="22"/>
              </w:rPr>
            </w:pPr>
            <w:r w:rsidRPr="002963AB">
              <w:rPr>
                <w:rFonts w:eastAsia="Calibri"/>
                <w:color w:val="000000"/>
                <w:sz w:val="22"/>
                <w:szCs w:val="22"/>
              </w:rPr>
              <w:t xml:space="preserve">A </w:t>
            </w:r>
            <w:r w:rsidR="00237A4C">
              <w:rPr>
                <w:rFonts w:eastAsia="Calibri"/>
                <w:color w:val="000000"/>
                <w:sz w:val="22"/>
                <w:szCs w:val="22"/>
              </w:rPr>
              <w:t xml:space="preserve">sign </w:t>
            </w:r>
            <w:r w:rsidRPr="002963AB">
              <w:rPr>
                <w:rFonts w:eastAsia="Calibri"/>
                <w:color w:val="000000"/>
                <w:sz w:val="22"/>
                <w:szCs w:val="22"/>
              </w:rPr>
              <w:t>area of 0.4m</w:t>
            </w:r>
            <w:r w:rsidRPr="002963AB">
              <w:rPr>
                <w:rFonts w:eastAsia="Calibri"/>
                <w:color w:val="000000"/>
                <w:sz w:val="22"/>
                <w:szCs w:val="22"/>
                <w:vertAlign w:val="superscript"/>
              </w:rPr>
              <w:t>2</w:t>
            </w:r>
            <w:r w:rsidRPr="002963AB">
              <w:rPr>
                <w:rFonts w:eastAsia="Calibri"/>
                <w:color w:val="000000"/>
                <w:sz w:val="22"/>
                <w:szCs w:val="22"/>
              </w:rPr>
              <w:t xml:space="preserve"> per 1m of street frontage, to a maximum of 10m</w:t>
            </w:r>
            <w:r w:rsidRPr="002963AB">
              <w:rPr>
                <w:rFonts w:eastAsia="Calibri"/>
                <w:color w:val="000000"/>
                <w:sz w:val="22"/>
                <w:szCs w:val="22"/>
                <w:vertAlign w:val="superscript"/>
              </w:rPr>
              <w:t>2</w:t>
            </w:r>
            <w:r w:rsidRPr="002963AB">
              <w:rPr>
                <w:rFonts w:eastAsia="Calibri"/>
                <w:color w:val="000000"/>
                <w:sz w:val="22"/>
                <w:szCs w:val="22"/>
              </w:rPr>
              <w:t>.</w:t>
            </w:r>
          </w:p>
        </w:tc>
      </w:tr>
      <w:tr w:rsidR="00EB0661" w:rsidRPr="001A472B" w14:paraId="3DF99C1A" w14:textId="77777777" w:rsidTr="00EB0661">
        <w:tc>
          <w:tcPr>
            <w:tcW w:w="557" w:type="pct"/>
            <w:tcBorders>
              <w:top w:val="single" w:sz="4" w:space="0" w:color="auto"/>
              <w:left w:val="single" w:sz="4" w:space="0" w:color="auto"/>
              <w:bottom w:val="single" w:sz="4" w:space="0" w:color="auto"/>
              <w:right w:val="single" w:sz="4" w:space="0" w:color="auto"/>
            </w:tcBorders>
            <w:vAlign w:val="center"/>
          </w:tcPr>
          <w:p w14:paraId="76F18009" w14:textId="77777777" w:rsidR="000C3528" w:rsidRPr="001A472B" w:rsidRDefault="000C3528" w:rsidP="00EB0661">
            <w:pPr>
              <w:autoSpaceDE w:val="0"/>
              <w:autoSpaceDN w:val="0"/>
              <w:adjustRightInd w:val="0"/>
              <w:rPr>
                <w:rFonts w:eastAsia="Calibri" w:cs="Arial"/>
                <w:noProof w:val="0"/>
                <w:color w:val="000000"/>
                <w:sz w:val="22"/>
                <w:szCs w:val="22"/>
                <w:lang w:val="en-AU"/>
              </w:rPr>
            </w:pPr>
            <w:r w:rsidRPr="001A472B">
              <w:rPr>
                <w:rFonts w:eastAsia="Calibri" w:cs="Arial"/>
                <w:noProof w:val="0"/>
                <w:color w:val="000000"/>
                <w:sz w:val="22"/>
                <w:szCs w:val="22"/>
                <w:lang w:val="en-AU"/>
              </w:rPr>
              <w:t>Bus shelter sign</w:t>
            </w:r>
          </w:p>
        </w:tc>
        <w:tc>
          <w:tcPr>
            <w:tcW w:w="4443" w:type="pct"/>
            <w:tcBorders>
              <w:top w:val="single" w:sz="4" w:space="0" w:color="auto"/>
              <w:left w:val="single" w:sz="4" w:space="0" w:color="auto"/>
              <w:bottom w:val="single" w:sz="4" w:space="0" w:color="auto"/>
              <w:right w:val="single" w:sz="4" w:space="0" w:color="auto"/>
            </w:tcBorders>
            <w:vAlign w:val="center"/>
          </w:tcPr>
          <w:p w14:paraId="29C9CE3C" w14:textId="56080314" w:rsidR="000C3528" w:rsidRPr="00960E41" w:rsidRDefault="000C3528" w:rsidP="00EB0661">
            <w:pPr>
              <w:numPr>
                <w:ilvl w:val="0"/>
                <w:numId w:val="36"/>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 xml:space="preserve">Maximum </w:t>
            </w:r>
            <w:r w:rsidR="00237A4C">
              <w:rPr>
                <w:rFonts w:eastAsia="Calibri" w:cs="Arial"/>
                <w:noProof w:val="0"/>
                <w:color w:val="000000"/>
                <w:sz w:val="22"/>
                <w:szCs w:val="22"/>
                <w:lang w:val="en-AU"/>
              </w:rPr>
              <w:t xml:space="preserve">sign </w:t>
            </w:r>
            <w:r w:rsidRPr="001A472B">
              <w:rPr>
                <w:rFonts w:eastAsia="Calibri" w:cs="Arial"/>
                <w:noProof w:val="0"/>
                <w:color w:val="000000"/>
                <w:sz w:val="22"/>
                <w:szCs w:val="22"/>
                <w:lang w:val="en-AU"/>
              </w:rPr>
              <w:t xml:space="preserve">area of </w:t>
            </w:r>
            <w:r w:rsidRPr="001A472B">
              <w:rPr>
                <w:rFonts w:eastAsia="Calibri" w:cs="Arial"/>
                <w:noProof w:val="0"/>
                <w:sz w:val="22"/>
                <w:szCs w:val="22"/>
                <w:lang w:val="en-GB"/>
              </w:rPr>
              <w:t>3m</w:t>
            </w:r>
            <w:r w:rsidRPr="001A472B">
              <w:rPr>
                <w:rFonts w:eastAsia="Calibri" w:cs="Arial"/>
                <w:noProof w:val="0"/>
                <w:sz w:val="22"/>
                <w:szCs w:val="22"/>
                <w:vertAlign w:val="superscript"/>
                <w:lang w:val="en-GB"/>
              </w:rPr>
              <w:t>2</w:t>
            </w:r>
            <w:r w:rsidRPr="001A472B">
              <w:rPr>
                <w:rFonts w:eastAsia="Calibri" w:cs="Arial"/>
                <w:noProof w:val="0"/>
                <w:sz w:val="22"/>
                <w:szCs w:val="22"/>
                <w:lang w:val="en-GB"/>
              </w:rPr>
              <w:t xml:space="preserve"> (or 6m</w:t>
            </w:r>
            <w:r w:rsidRPr="001A472B">
              <w:rPr>
                <w:rFonts w:eastAsia="Calibri" w:cs="Arial"/>
                <w:noProof w:val="0"/>
                <w:sz w:val="22"/>
                <w:szCs w:val="22"/>
                <w:vertAlign w:val="superscript"/>
                <w:lang w:val="en-GB"/>
              </w:rPr>
              <w:t>2</w:t>
            </w:r>
            <w:r w:rsidRPr="001A472B">
              <w:rPr>
                <w:rFonts w:eastAsia="Calibri" w:cs="Arial"/>
                <w:noProof w:val="0"/>
                <w:sz w:val="22"/>
                <w:szCs w:val="22"/>
                <w:lang w:val="en-GB"/>
              </w:rPr>
              <w:t xml:space="preserve"> in the case of a double-sided sign)</w:t>
            </w:r>
            <w:r w:rsidRPr="00960E41">
              <w:rPr>
                <w:rFonts w:eastAsia="Calibri" w:cs="Arial"/>
                <w:noProof w:val="0"/>
                <w:sz w:val="22"/>
                <w:szCs w:val="22"/>
                <w:lang w:val="en-GB"/>
              </w:rPr>
              <w:t>.</w:t>
            </w:r>
          </w:p>
        </w:tc>
      </w:tr>
      <w:tr w:rsidR="006C3C6E" w:rsidRPr="001A472B" w14:paraId="29D22A48" w14:textId="77777777" w:rsidTr="00EB0661">
        <w:tc>
          <w:tcPr>
            <w:tcW w:w="557" w:type="pct"/>
            <w:tcBorders>
              <w:top w:val="single" w:sz="4" w:space="0" w:color="auto"/>
              <w:left w:val="single" w:sz="4" w:space="0" w:color="auto"/>
              <w:bottom w:val="single" w:sz="4" w:space="0" w:color="auto"/>
              <w:right w:val="single" w:sz="4" w:space="0" w:color="auto"/>
            </w:tcBorders>
            <w:vAlign w:val="center"/>
          </w:tcPr>
          <w:p w14:paraId="1B36DE0F" w14:textId="6D636B95" w:rsidR="006C3C6E" w:rsidRPr="003D42E7" w:rsidRDefault="006C3C6E" w:rsidP="006C3C6E">
            <w:pPr>
              <w:autoSpaceDE w:val="0"/>
              <w:autoSpaceDN w:val="0"/>
              <w:adjustRightInd w:val="0"/>
              <w:rPr>
                <w:rFonts w:eastAsia="Calibri" w:cs="Arial"/>
                <w:noProof w:val="0"/>
                <w:color w:val="000000"/>
                <w:sz w:val="22"/>
                <w:szCs w:val="22"/>
                <w:lang w:val="en-AU"/>
              </w:rPr>
            </w:pPr>
            <w:r w:rsidRPr="003D42E7">
              <w:rPr>
                <w:rFonts w:eastAsia="Calibri" w:cs="Arial"/>
                <w:noProof w:val="0"/>
                <w:color w:val="000000"/>
                <w:sz w:val="22"/>
                <w:szCs w:val="22"/>
                <w:lang w:val="en-AU"/>
              </w:rPr>
              <w:t>Construction site sign</w:t>
            </w:r>
          </w:p>
        </w:tc>
        <w:tc>
          <w:tcPr>
            <w:tcW w:w="4443" w:type="pct"/>
            <w:tcBorders>
              <w:top w:val="single" w:sz="4" w:space="0" w:color="auto"/>
              <w:left w:val="single" w:sz="4" w:space="0" w:color="auto"/>
              <w:bottom w:val="single" w:sz="4" w:space="0" w:color="auto"/>
              <w:right w:val="single" w:sz="4" w:space="0" w:color="auto"/>
            </w:tcBorders>
            <w:vAlign w:val="center"/>
          </w:tcPr>
          <w:p w14:paraId="7A12AEA7" w14:textId="77777777" w:rsidR="006C3C6E" w:rsidRPr="001A472B" w:rsidRDefault="006C3C6E" w:rsidP="006C3C6E">
            <w:pPr>
              <w:numPr>
                <w:ilvl w:val="0"/>
                <w:numId w:val="34"/>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Located in the Centre, Mixed Use, Local Centre or Residential zone</w:t>
            </w:r>
            <w:r>
              <w:rPr>
                <w:rFonts w:eastAsia="Calibri" w:cs="Arial"/>
                <w:noProof w:val="0"/>
                <w:color w:val="000000"/>
                <w:sz w:val="22"/>
                <w:szCs w:val="22"/>
                <w:lang w:val="en-AU"/>
              </w:rPr>
              <w:t>, within the boundaries of the subject site</w:t>
            </w:r>
            <w:r w:rsidRPr="001A472B">
              <w:rPr>
                <w:rFonts w:eastAsia="Calibri" w:cs="Arial"/>
                <w:noProof w:val="0"/>
                <w:color w:val="000000"/>
                <w:sz w:val="22"/>
                <w:szCs w:val="22"/>
                <w:lang w:val="en-AU"/>
              </w:rPr>
              <w:t>;</w:t>
            </w:r>
          </w:p>
          <w:p w14:paraId="39C32485" w14:textId="77777777" w:rsidR="006C3C6E" w:rsidRDefault="006C3C6E" w:rsidP="006C3C6E">
            <w:pPr>
              <w:numPr>
                <w:ilvl w:val="0"/>
                <w:numId w:val="34"/>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 xml:space="preserve">One per street frontage </w:t>
            </w:r>
            <w:r>
              <w:rPr>
                <w:rFonts w:eastAsia="Calibri" w:cs="Arial"/>
                <w:noProof w:val="0"/>
                <w:color w:val="000000"/>
                <w:sz w:val="22"/>
                <w:szCs w:val="22"/>
                <w:lang w:val="en-AU"/>
              </w:rPr>
              <w:t xml:space="preserve">of the subject site </w:t>
            </w:r>
            <w:r w:rsidRPr="001A472B">
              <w:rPr>
                <w:rFonts w:eastAsia="Calibri" w:cs="Arial"/>
                <w:noProof w:val="0"/>
                <w:color w:val="000000"/>
                <w:sz w:val="22"/>
                <w:szCs w:val="22"/>
                <w:lang w:val="en-AU"/>
              </w:rPr>
              <w:t>containing the details of the project, professional consultants, contractors and/or builders</w:t>
            </w:r>
            <w:r>
              <w:rPr>
                <w:rFonts w:eastAsia="Calibri" w:cs="Arial"/>
                <w:noProof w:val="0"/>
                <w:color w:val="000000"/>
                <w:sz w:val="22"/>
                <w:szCs w:val="22"/>
                <w:lang w:val="en-AU"/>
              </w:rPr>
              <w:t>, and may contain a graphical representation of the project for informative purposes</w:t>
            </w:r>
            <w:r w:rsidRPr="001A472B">
              <w:rPr>
                <w:rFonts w:eastAsia="Calibri" w:cs="Arial"/>
                <w:noProof w:val="0"/>
                <w:color w:val="000000"/>
                <w:sz w:val="22"/>
                <w:szCs w:val="22"/>
                <w:lang w:val="en-AU"/>
              </w:rPr>
              <w:t>;</w:t>
            </w:r>
          </w:p>
          <w:p w14:paraId="0E5CD2DE" w14:textId="4846A556" w:rsidR="006C3C6E" w:rsidRPr="001A472B" w:rsidRDefault="006C3C6E" w:rsidP="006C3C6E">
            <w:pPr>
              <w:numPr>
                <w:ilvl w:val="0"/>
                <w:numId w:val="34"/>
              </w:numPr>
              <w:autoSpaceDE w:val="0"/>
              <w:autoSpaceDN w:val="0"/>
              <w:adjustRightInd w:val="0"/>
              <w:ind w:left="567" w:hanging="567"/>
              <w:contextualSpacing/>
              <w:rPr>
                <w:rFonts w:eastAsia="Calibri" w:cs="Arial"/>
                <w:noProof w:val="0"/>
                <w:color w:val="000000"/>
                <w:sz w:val="22"/>
                <w:szCs w:val="22"/>
                <w:lang w:val="en-AU"/>
              </w:rPr>
            </w:pPr>
            <w:r>
              <w:rPr>
                <w:rFonts w:eastAsia="Calibri" w:cs="Arial"/>
                <w:noProof w:val="0"/>
                <w:color w:val="000000"/>
                <w:sz w:val="22"/>
                <w:szCs w:val="22"/>
                <w:lang w:val="en-AU"/>
              </w:rPr>
              <w:t>Maximum sign area:</w:t>
            </w:r>
          </w:p>
          <w:p w14:paraId="1A124C3E" w14:textId="77777777" w:rsidR="006C3C6E" w:rsidRDefault="006C3C6E" w:rsidP="006C3C6E">
            <w:pPr>
              <w:numPr>
                <w:ilvl w:val="0"/>
                <w:numId w:val="29"/>
              </w:numPr>
              <w:autoSpaceDE w:val="0"/>
              <w:autoSpaceDN w:val="0"/>
              <w:adjustRightInd w:val="0"/>
              <w:ind w:left="1134" w:hanging="567"/>
              <w:rPr>
                <w:rFonts w:eastAsia="Calibri" w:cs="Arial"/>
                <w:noProof w:val="0"/>
                <w:color w:val="000000"/>
                <w:sz w:val="22"/>
                <w:szCs w:val="22"/>
                <w:lang w:val="en-AU"/>
              </w:rPr>
            </w:pPr>
            <w:r>
              <w:rPr>
                <w:rFonts w:eastAsia="Calibri" w:cs="Arial"/>
                <w:noProof w:val="0"/>
                <w:color w:val="000000"/>
                <w:sz w:val="22"/>
                <w:szCs w:val="22"/>
                <w:lang w:val="en-AU"/>
              </w:rPr>
              <w:t>Sites less than 2500m</w:t>
            </w:r>
            <w:r>
              <w:rPr>
                <w:rFonts w:eastAsia="Calibri" w:cs="Arial"/>
                <w:noProof w:val="0"/>
                <w:color w:val="000000"/>
                <w:sz w:val="22"/>
                <w:szCs w:val="22"/>
                <w:vertAlign w:val="superscript"/>
                <w:lang w:val="en-AU"/>
              </w:rPr>
              <w:t>2</w:t>
            </w:r>
            <w:r>
              <w:rPr>
                <w:rFonts w:eastAsia="Calibri" w:cs="Arial"/>
                <w:noProof w:val="0"/>
                <w:color w:val="000000"/>
                <w:sz w:val="22"/>
                <w:szCs w:val="22"/>
                <w:lang w:val="en-AU"/>
              </w:rPr>
              <w:t xml:space="preserve"> = 2m</w:t>
            </w:r>
            <w:r>
              <w:rPr>
                <w:rFonts w:eastAsia="Calibri" w:cs="Arial"/>
                <w:noProof w:val="0"/>
                <w:color w:val="000000"/>
                <w:sz w:val="22"/>
                <w:szCs w:val="22"/>
                <w:vertAlign w:val="superscript"/>
                <w:lang w:val="en-AU"/>
              </w:rPr>
              <w:t>2</w:t>
            </w:r>
          </w:p>
          <w:p w14:paraId="4B03A5D6" w14:textId="77777777" w:rsidR="006C3C6E" w:rsidRDefault="006C3C6E" w:rsidP="006C3C6E">
            <w:pPr>
              <w:numPr>
                <w:ilvl w:val="0"/>
                <w:numId w:val="29"/>
              </w:numPr>
              <w:autoSpaceDE w:val="0"/>
              <w:autoSpaceDN w:val="0"/>
              <w:adjustRightInd w:val="0"/>
              <w:ind w:left="1134" w:hanging="567"/>
              <w:rPr>
                <w:rFonts w:eastAsia="Calibri" w:cs="Arial"/>
                <w:noProof w:val="0"/>
                <w:color w:val="000000"/>
                <w:sz w:val="22"/>
                <w:szCs w:val="22"/>
                <w:lang w:val="en-AU"/>
              </w:rPr>
            </w:pPr>
            <w:r w:rsidRPr="001A472B">
              <w:rPr>
                <w:rFonts w:eastAsia="Calibri" w:cs="Arial"/>
                <w:noProof w:val="0"/>
                <w:color w:val="000000"/>
                <w:sz w:val="22"/>
                <w:szCs w:val="22"/>
                <w:lang w:val="en-AU"/>
              </w:rPr>
              <w:t xml:space="preserve">Sites </w:t>
            </w:r>
            <w:r>
              <w:rPr>
                <w:rFonts w:eastAsia="Calibri" w:cs="Arial"/>
                <w:noProof w:val="0"/>
                <w:color w:val="000000"/>
                <w:sz w:val="22"/>
                <w:szCs w:val="22"/>
                <w:lang w:val="en-AU"/>
              </w:rPr>
              <w:t>2500m</w:t>
            </w:r>
            <w:r w:rsidRPr="000C3965">
              <w:rPr>
                <w:rFonts w:eastAsia="Calibri" w:cs="Arial"/>
                <w:noProof w:val="0"/>
                <w:color w:val="000000"/>
                <w:sz w:val="22"/>
                <w:szCs w:val="22"/>
                <w:vertAlign w:val="superscript"/>
                <w:lang w:val="en-AU"/>
              </w:rPr>
              <w:t>2</w:t>
            </w:r>
            <w:r w:rsidRPr="00CD215D">
              <w:rPr>
                <w:rFonts w:eastAsia="Calibri" w:cs="Arial"/>
                <w:noProof w:val="0"/>
                <w:color w:val="000000"/>
                <w:sz w:val="22"/>
                <w:szCs w:val="22"/>
                <w:vertAlign w:val="superscript"/>
                <w:lang w:val="en-AU"/>
              </w:rPr>
              <w:t xml:space="preserve"> </w:t>
            </w:r>
            <w:r>
              <w:rPr>
                <w:rFonts w:eastAsia="Calibri" w:cs="Arial"/>
                <w:noProof w:val="0"/>
                <w:color w:val="000000"/>
                <w:sz w:val="22"/>
                <w:szCs w:val="22"/>
                <w:lang w:val="en-AU"/>
              </w:rPr>
              <w:t>–</w:t>
            </w:r>
            <w:r w:rsidRPr="001A472B">
              <w:rPr>
                <w:rFonts w:eastAsia="Calibri" w:cs="Arial"/>
                <w:noProof w:val="0"/>
                <w:color w:val="000000"/>
                <w:sz w:val="22"/>
                <w:szCs w:val="22"/>
                <w:lang w:val="en-AU"/>
              </w:rPr>
              <w:t xml:space="preserve"> 5000m</w:t>
            </w:r>
            <w:r w:rsidRPr="000C3965">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 xml:space="preserve"> </w:t>
            </w:r>
            <w:r>
              <w:rPr>
                <w:rFonts w:eastAsia="Calibri" w:cs="Arial"/>
                <w:noProof w:val="0"/>
                <w:color w:val="000000"/>
                <w:sz w:val="22"/>
                <w:szCs w:val="22"/>
                <w:lang w:val="en-AU"/>
              </w:rPr>
              <w:t>=</w:t>
            </w:r>
            <w:r w:rsidRPr="001A472B">
              <w:rPr>
                <w:rFonts w:eastAsia="Calibri" w:cs="Arial"/>
                <w:noProof w:val="0"/>
                <w:color w:val="000000"/>
                <w:sz w:val="22"/>
                <w:szCs w:val="22"/>
                <w:lang w:val="en-AU"/>
              </w:rPr>
              <w:t xml:space="preserve"> </w:t>
            </w:r>
            <w:r>
              <w:rPr>
                <w:rFonts w:eastAsia="Calibri" w:cs="Arial"/>
                <w:noProof w:val="0"/>
                <w:color w:val="000000"/>
                <w:sz w:val="22"/>
                <w:szCs w:val="22"/>
                <w:lang w:val="en-AU"/>
              </w:rPr>
              <w:t>4</w:t>
            </w:r>
            <w:r w:rsidRPr="001A472B">
              <w:rPr>
                <w:rFonts w:eastAsia="Calibri" w:cs="Arial"/>
                <w:noProof w:val="0"/>
                <w:color w:val="000000"/>
                <w:sz w:val="22"/>
                <w:szCs w:val="22"/>
                <w:lang w:val="en-AU"/>
              </w:rPr>
              <w:t>m</w:t>
            </w:r>
            <w:r w:rsidRPr="000C3965">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 xml:space="preserve"> </w:t>
            </w:r>
          </w:p>
          <w:p w14:paraId="59CFD199" w14:textId="217DCC71" w:rsidR="006C3C6E" w:rsidRPr="003D42E7" w:rsidRDefault="006C3C6E" w:rsidP="003D42E7">
            <w:pPr>
              <w:numPr>
                <w:ilvl w:val="0"/>
                <w:numId w:val="29"/>
              </w:numPr>
              <w:autoSpaceDE w:val="0"/>
              <w:autoSpaceDN w:val="0"/>
              <w:adjustRightInd w:val="0"/>
              <w:ind w:left="1134" w:hanging="567"/>
              <w:rPr>
                <w:rFonts w:eastAsia="Calibri" w:cs="Arial"/>
                <w:noProof w:val="0"/>
                <w:color w:val="000000"/>
                <w:sz w:val="22"/>
                <w:szCs w:val="22"/>
                <w:lang w:val="en-AU"/>
              </w:rPr>
            </w:pPr>
            <w:r>
              <w:rPr>
                <w:rFonts w:eastAsia="Calibri" w:cs="Arial"/>
                <w:noProof w:val="0"/>
                <w:color w:val="000000"/>
                <w:sz w:val="22"/>
                <w:szCs w:val="22"/>
                <w:lang w:val="en-AU"/>
              </w:rPr>
              <w:t>Sites greater than 5000m</w:t>
            </w:r>
            <w:r>
              <w:rPr>
                <w:rFonts w:eastAsia="Calibri" w:cs="Arial"/>
                <w:noProof w:val="0"/>
                <w:color w:val="000000"/>
                <w:sz w:val="22"/>
                <w:szCs w:val="22"/>
                <w:vertAlign w:val="superscript"/>
                <w:lang w:val="en-AU"/>
              </w:rPr>
              <w:t>2</w:t>
            </w:r>
            <w:r>
              <w:rPr>
                <w:rFonts w:eastAsia="Calibri" w:cs="Arial"/>
                <w:noProof w:val="0"/>
                <w:color w:val="000000"/>
                <w:sz w:val="22"/>
                <w:szCs w:val="22"/>
                <w:lang w:val="en-AU"/>
              </w:rPr>
              <w:t xml:space="preserve"> = 6m</w:t>
            </w:r>
            <w:r>
              <w:rPr>
                <w:rFonts w:eastAsia="Calibri" w:cs="Arial"/>
                <w:noProof w:val="0"/>
                <w:color w:val="000000"/>
                <w:sz w:val="22"/>
                <w:szCs w:val="22"/>
                <w:vertAlign w:val="superscript"/>
                <w:lang w:val="en-AU"/>
              </w:rPr>
              <w:t>2</w:t>
            </w:r>
            <w:r>
              <w:rPr>
                <w:rFonts w:eastAsia="Calibri" w:cs="Arial"/>
                <w:noProof w:val="0"/>
                <w:color w:val="000000"/>
                <w:sz w:val="22"/>
                <w:szCs w:val="22"/>
                <w:lang w:val="en-AU"/>
              </w:rPr>
              <w:t>;</w:t>
            </w:r>
          </w:p>
          <w:p w14:paraId="14A8BDA4" w14:textId="26CD9497" w:rsidR="006C3C6E" w:rsidRDefault="006C3C6E" w:rsidP="003D42E7">
            <w:pPr>
              <w:numPr>
                <w:ilvl w:val="0"/>
                <w:numId w:val="34"/>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Displayed only for the duration of the construction</w:t>
            </w:r>
            <w:r>
              <w:rPr>
                <w:rFonts w:eastAsia="Calibri" w:cs="Arial"/>
                <w:noProof w:val="0"/>
                <w:color w:val="000000"/>
                <w:sz w:val="22"/>
                <w:szCs w:val="22"/>
                <w:lang w:val="en-AU"/>
              </w:rPr>
              <w:t>;</w:t>
            </w:r>
          </w:p>
          <w:p w14:paraId="287FF500" w14:textId="77777777" w:rsidR="006C3C6E" w:rsidRPr="001A472B" w:rsidRDefault="006C3C6E" w:rsidP="006C3C6E">
            <w:pPr>
              <w:numPr>
                <w:ilvl w:val="0"/>
                <w:numId w:val="34"/>
              </w:numPr>
              <w:autoSpaceDE w:val="0"/>
              <w:autoSpaceDN w:val="0"/>
              <w:adjustRightInd w:val="0"/>
              <w:ind w:left="567" w:hanging="567"/>
              <w:contextualSpacing/>
              <w:rPr>
                <w:rFonts w:eastAsia="Calibri" w:cs="Arial"/>
                <w:noProof w:val="0"/>
                <w:color w:val="000000"/>
                <w:sz w:val="22"/>
                <w:szCs w:val="22"/>
                <w:lang w:val="en-AU"/>
              </w:rPr>
            </w:pPr>
            <w:r>
              <w:rPr>
                <w:rFonts w:eastAsia="Calibri" w:cs="Arial"/>
                <w:noProof w:val="0"/>
                <w:color w:val="000000"/>
                <w:sz w:val="22"/>
                <w:szCs w:val="22"/>
                <w:lang w:val="en-AU"/>
              </w:rPr>
              <w:t>May be illuminated in a manner that does not flash or pulsate, and does not result in light spill onto the road or adjoining properties. The illumination of the sign shall comply with the relevant Australian Standards</w:t>
            </w:r>
            <w:r w:rsidRPr="001A472B">
              <w:rPr>
                <w:rFonts w:eastAsia="Calibri" w:cs="Arial"/>
                <w:noProof w:val="0"/>
                <w:color w:val="000000"/>
                <w:sz w:val="22"/>
                <w:szCs w:val="22"/>
                <w:lang w:val="en-AU"/>
              </w:rPr>
              <w:t>; and</w:t>
            </w:r>
          </w:p>
          <w:p w14:paraId="22F19AF3" w14:textId="4FE6D239" w:rsidR="006C3C6E" w:rsidRPr="001A472B" w:rsidRDefault="006C3C6E" w:rsidP="006C3C6E">
            <w:pPr>
              <w:numPr>
                <w:ilvl w:val="0"/>
                <w:numId w:val="34"/>
              </w:numPr>
              <w:autoSpaceDE w:val="0"/>
              <w:autoSpaceDN w:val="0"/>
              <w:adjustRightInd w:val="0"/>
              <w:ind w:left="567" w:hanging="567"/>
              <w:contextualSpacing/>
              <w:rPr>
                <w:rFonts w:eastAsia="Calibri" w:cs="Arial"/>
                <w:noProof w:val="0"/>
                <w:color w:val="000000"/>
                <w:sz w:val="22"/>
                <w:szCs w:val="22"/>
                <w:lang w:val="en-AU"/>
              </w:rPr>
            </w:pPr>
            <w:r>
              <w:rPr>
                <w:rFonts w:eastAsia="Calibri" w:cs="Arial"/>
                <w:noProof w:val="0"/>
                <w:color w:val="000000"/>
                <w:sz w:val="22"/>
                <w:szCs w:val="22"/>
                <w:lang w:val="en-AU"/>
              </w:rPr>
              <w:t>R</w:t>
            </w:r>
            <w:r w:rsidRPr="001A472B">
              <w:rPr>
                <w:rFonts w:eastAsia="Calibri" w:cs="Arial"/>
                <w:noProof w:val="0"/>
                <w:color w:val="000000"/>
                <w:sz w:val="22"/>
                <w:szCs w:val="22"/>
                <w:lang w:val="en-AU"/>
              </w:rPr>
              <w:t xml:space="preserve">emoved within 14 </w:t>
            </w:r>
            <w:r>
              <w:rPr>
                <w:rFonts w:eastAsia="Calibri" w:cs="Arial"/>
                <w:noProof w:val="0"/>
                <w:color w:val="000000"/>
                <w:sz w:val="22"/>
                <w:szCs w:val="22"/>
                <w:lang w:val="en-AU"/>
              </w:rPr>
              <w:t xml:space="preserve">calendar </w:t>
            </w:r>
            <w:r w:rsidRPr="001A472B">
              <w:rPr>
                <w:rFonts w:eastAsia="Calibri" w:cs="Arial"/>
                <w:noProof w:val="0"/>
                <w:color w:val="000000"/>
                <w:sz w:val="22"/>
                <w:szCs w:val="22"/>
                <w:lang w:val="en-AU"/>
              </w:rPr>
              <w:t>days of the completion of construction.</w:t>
            </w:r>
          </w:p>
        </w:tc>
      </w:tr>
      <w:tr w:rsidR="006C3C6E" w:rsidRPr="001A472B" w14:paraId="6D5DC592" w14:textId="77777777" w:rsidTr="00EB0661">
        <w:tc>
          <w:tcPr>
            <w:tcW w:w="557" w:type="pct"/>
            <w:tcBorders>
              <w:top w:val="single" w:sz="4" w:space="0" w:color="auto"/>
              <w:left w:val="single" w:sz="4" w:space="0" w:color="auto"/>
              <w:bottom w:val="single" w:sz="4" w:space="0" w:color="auto"/>
              <w:right w:val="single" w:sz="4" w:space="0" w:color="auto"/>
            </w:tcBorders>
            <w:vAlign w:val="center"/>
            <w:hideMark/>
          </w:tcPr>
          <w:p w14:paraId="2C6900AC" w14:textId="77777777" w:rsidR="006C3C6E" w:rsidRPr="001A472B" w:rsidRDefault="006C3C6E" w:rsidP="006C3C6E">
            <w:pPr>
              <w:autoSpaceDE w:val="0"/>
              <w:autoSpaceDN w:val="0"/>
              <w:adjustRightInd w:val="0"/>
              <w:rPr>
                <w:rFonts w:eastAsia="Calibri" w:cs="Arial"/>
                <w:noProof w:val="0"/>
                <w:color w:val="000000"/>
                <w:sz w:val="22"/>
                <w:szCs w:val="22"/>
                <w:lang w:val="en-AU"/>
              </w:rPr>
            </w:pPr>
            <w:r w:rsidRPr="001A472B">
              <w:rPr>
                <w:rFonts w:eastAsia="Calibri" w:cs="Arial"/>
                <w:noProof w:val="0"/>
                <w:color w:val="000000"/>
                <w:sz w:val="22"/>
                <w:szCs w:val="22"/>
                <w:lang w:val="en-AU"/>
              </w:rPr>
              <w:t>Flag Sign</w:t>
            </w:r>
          </w:p>
        </w:tc>
        <w:tc>
          <w:tcPr>
            <w:tcW w:w="4443" w:type="pct"/>
            <w:tcBorders>
              <w:top w:val="single" w:sz="4" w:space="0" w:color="auto"/>
              <w:left w:val="single" w:sz="4" w:space="0" w:color="auto"/>
              <w:bottom w:val="single" w:sz="4" w:space="0" w:color="auto"/>
              <w:right w:val="single" w:sz="4" w:space="0" w:color="auto"/>
            </w:tcBorders>
            <w:vAlign w:val="center"/>
            <w:hideMark/>
          </w:tcPr>
          <w:p w14:paraId="568E71F0" w14:textId="1CC0F1D8" w:rsidR="006C3C6E" w:rsidRPr="00082B53" w:rsidRDefault="006C3C6E" w:rsidP="006C3C6E">
            <w:pPr>
              <w:pStyle w:val="ListParagraph"/>
              <w:numPr>
                <w:ilvl w:val="0"/>
                <w:numId w:val="70"/>
              </w:numPr>
              <w:ind w:left="567" w:hanging="567"/>
              <w:contextualSpacing/>
              <w:rPr>
                <w:rFonts w:eastAsia="Calibri"/>
                <w:color w:val="000000"/>
                <w:sz w:val="22"/>
                <w:szCs w:val="22"/>
              </w:rPr>
            </w:pPr>
            <w:r w:rsidRPr="00082B53">
              <w:rPr>
                <w:rFonts w:eastAsia="Calibri"/>
                <w:color w:val="000000"/>
                <w:sz w:val="22"/>
                <w:szCs w:val="22"/>
              </w:rPr>
              <w:t>Located in the Centre, Mixed Use or Local Centre zone;</w:t>
            </w:r>
          </w:p>
          <w:p w14:paraId="534B7EE8" w14:textId="33FBF9A0" w:rsidR="006C3C6E" w:rsidRPr="001A472B" w:rsidRDefault="006C3C6E" w:rsidP="006C3C6E">
            <w:pPr>
              <w:numPr>
                <w:ilvl w:val="0"/>
                <w:numId w:val="70"/>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Maximum of two per street frontage</w:t>
            </w:r>
            <w:r>
              <w:rPr>
                <w:rFonts w:eastAsia="Calibri" w:cs="Arial"/>
                <w:noProof w:val="0"/>
                <w:color w:val="000000"/>
                <w:sz w:val="22"/>
                <w:szCs w:val="22"/>
                <w:lang w:val="en-AU"/>
              </w:rPr>
              <w:t xml:space="preserve"> of the subject site</w:t>
            </w:r>
            <w:r w:rsidRPr="001A472B">
              <w:rPr>
                <w:rFonts w:eastAsia="Calibri" w:cs="Arial"/>
                <w:noProof w:val="0"/>
                <w:color w:val="000000"/>
                <w:sz w:val="22"/>
                <w:szCs w:val="22"/>
                <w:lang w:val="en-AU"/>
              </w:rPr>
              <w:t>;</w:t>
            </w:r>
          </w:p>
          <w:p w14:paraId="12505B82" w14:textId="49D48820" w:rsidR="006C3C6E" w:rsidRPr="001A472B" w:rsidRDefault="006C3C6E" w:rsidP="006C3C6E">
            <w:pPr>
              <w:numPr>
                <w:ilvl w:val="0"/>
                <w:numId w:val="70"/>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 xml:space="preserve">Total </w:t>
            </w:r>
            <w:r>
              <w:rPr>
                <w:rFonts w:eastAsia="Calibri" w:cs="Arial"/>
                <w:noProof w:val="0"/>
                <w:color w:val="000000"/>
                <w:sz w:val="22"/>
                <w:szCs w:val="22"/>
                <w:lang w:val="en-AU"/>
              </w:rPr>
              <w:t xml:space="preserve">sign </w:t>
            </w:r>
            <w:r w:rsidRPr="001A472B">
              <w:rPr>
                <w:rFonts w:eastAsia="Calibri" w:cs="Arial"/>
                <w:noProof w:val="0"/>
                <w:color w:val="000000"/>
                <w:sz w:val="22"/>
                <w:szCs w:val="22"/>
                <w:lang w:val="en-AU"/>
              </w:rPr>
              <w:t>area of the flag</w:t>
            </w:r>
            <w:r>
              <w:rPr>
                <w:rFonts w:eastAsia="Calibri" w:cs="Arial"/>
                <w:noProof w:val="0"/>
                <w:color w:val="000000"/>
                <w:sz w:val="22"/>
                <w:szCs w:val="22"/>
                <w:lang w:val="en-AU"/>
              </w:rPr>
              <w:t>(</w:t>
            </w:r>
            <w:r w:rsidRPr="001A472B">
              <w:rPr>
                <w:rFonts w:eastAsia="Calibri" w:cs="Arial"/>
                <w:noProof w:val="0"/>
                <w:color w:val="000000"/>
                <w:sz w:val="22"/>
                <w:szCs w:val="22"/>
                <w:lang w:val="en-AU"/>
              </w:rPr>
              <w:t>s</w:t>
            </w:r>
            <w:r>
              <w:rPr>
                <w:rFonts w:eastAsia="Calibri" w:cs="Arial"/>
                <w:noProof w:val="0"/>
                <w:color w:val="000000"/>
                <w:sz w:val="22"/>
                <w:szCs w:val="22"/>
                <w:lang w:val="en-AU"/>
              </w:rPr>
              <w:t>)</w:t>
            </w:r>
            <w:r w:rsidRPr="001A472B">
              <w:rPr>
                <w:rFonts w:eastAsia="Calibri" w:cs="Arial"/>
                <w:noProof w:val="0"/>
                <w:color w:val="000000"/>
                <w:sz w:val="22"/>
                <w:szCs w:val="22"/>
                <w:lang w:val="en-AU"/>
              </w:rPr>
              <w:t xml:space="preserve"> shall be 0.2m</w:t>
            </w:r>
            <w:r w:rsidRPr="001A472B">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 xml:space="preserve"> per 1m of street frontage to a maximum of 2m</w:t>
            </w:r>
            <w:r w:rsidRPr="001A472B">
              <w:rPr>
                <w:rFonts w:eastAsia="Calibri" w:cs="Arial"/>
                <w:noProof w:val="0"/>
                <w:color w:val="000000"/>
                <w:sz w:val="22"/>
                <w:szCs w:val="22"/>
                <w:vertAlign w:val="superscript"/>
                <w:lang w:val="en-AU"/>
              </w:rPr>
              <w:t>2</w:t>
            </w:r>
            <w:r>
              <w:rPr>
                <w:rFonts w:eastAsia="Calibri" w:cs="Arial"/>
                <w:noProof w:val="0"/>
                <w:color w:val="000000"/>
                <w:sz w:val="22"/>
                <w:szCs w:val="22"/>
                <w:lang w:val="en-AU"/>
              </w:rPr>
              <w:t>;</w:t>
            </w:r>
          </w:p>
          <w:p w14:paraId="2FD339CF" w14:textId="65161961" w:rsidR="006C3C6E" w:rsidRPr="001A472B" w:rsidRDefault="006C3C6E" w:rsidP="006C3C6E">
            <w:pPr>
              <w:numPr>
                <w:ilvl w:val="0"/>
                <w:numId w:val="70"/>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The flag</w:t>
            </w:r>
            <w:r>
              <w:rPr>
                <w:rFonts w:eastAsia="Calibri" w:cs="Arial"/>
                <w:noProof w:val="0"/>
                <w:color w:val="000000"/>
                <w:sz w:val="22"/>
                <w:szCs w:val="22"/>
                <w:lang w:val="en-AU"/>
              </w:rPr>
              <w:t>(</w:t>
            </w:r>
            <w:r w:rsidRPr="001A472B">
              <w:rPr>
                <w:rFonts w:eastAsia="Calibri" w:cs="Arial"/>
                <w:noProof w:val="0"/>
                <w:color w:val="000000"/>
                <w:sz w:val="22"/>
                <w:szCs w:val="22"/>
                <w:lang w:val="en-AU"/>
              </w:rPr>
              <w:t>s</w:t>
            </w:r>
            <w:r>
              <w:rPr>
                <w:rFonts w:eastAsia="Calibri" w:cs="Arial"/>
                <w:noProof w:val="0"/>
                <w:color w:val="000000"/>
                <w:sz w:val="22"/>
                <w:szCs w:val="22"/>
                <w:lang w:val="en-AU"/>
              </w:rPr>
              <w:t>)</w:t>
            </w:r>
            <w:r w:rsidRPr="001A472B">
              <w:rPr>
                <w:rFonts w:eastAsia="Calibri" w:cs="Arial"/>
                <w:noProof w:val="0"/>
                <w:color w:val="000000"/>
                <w:sz w:val="22"/>
                <w:szCs w:val="22"/>
                <w:lang w:val="en-AU"/>
              </w:rPr>
              <w:t xml:space="preserve"> and its supporting structures shall not project more than 0.6m from the facade of the building;</w:t>
            </w:r>
          </w:p>
          <w:p w14:paraId="555D7AC9" w14:textId="08219856" w:rsidR="006C3C6E" w:rsidRPr="001A472B" w:rsidRDefault="006C3C6E" w:rsidP="006C3C6E">
            <w:pPr>
              <w:numPr>
                <w:ilvl w:val="0"/>
                <w:numId w:val="70"/>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 xml:space="preserve">Minimum headway clearance of 2.4m from the </w:t>
            </w:r>
            <w:r>
              <w:rPr>
                <w:rFonts w:eastAsia="Calibri" w:cs="Arial"/>
                <w:noProof w:val="0"/>
                <w:color w:val="000000"/>
                <w:sz w:val="22"/>
                <w:szCs w:val="22"/>
                <w:lang w:val="en-AU"/>
              </w:rPr>
              <w:t xml:space="preserve">finished </w:t>
            </w:r>
            <w:r w:rsidRPr="001A472B">
              <w:rPr>
                <w:rFonts w:eastAsia="Calibri" w:cs="Arial"/>
                <w:noProof w:val="0"/>
                <w:color w:val="000000"/>
                <w:sz w:val="22"/>
                <w:szCs w:val="22"/>
                <w:lang w:val="en-AU"/>
              </w:rPr>
              <w:t>ground level immediately below the flag to its lowermost portion; and</w:t>
            </w:r>
          </w:p>
          <w:p w14:paraId="7E3C60E2" w14:textId="5B639ED9" w:rsidR="006C3C6E" w:rsidRPr="001A472B" w:rsidRDefault="006C3C6E" w:rsidP="006C3C6E">
            <w:pPr>
              <w:numPr>
                <w:ilvl w:val="0"/>
                <w:numId w:val="70"/>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Overall maximum height of the flag</w:t>
            </w:r>
            <w:r>
              <w:rPr>
                <w:rFonts w:eastAsia="Calibri" w:cs="Arial"/>
                <w:noProof w:val="0"/>
                <w:color w:val="000000"/>
                <w:sz w:val="22"/>
                <w:szCs w:val="22"/>
                <w:lang w:val="en-AU"/>
              </w:rPr>
              <w:t>(</w:t>
            </w:r>
            <w:r w:rsidRPr="001A472B">
              <w:rPr>
                <w:rFonts w:eastAsia="Calibri" w:cs="Arial"/>
                <w:noProof w:val="0"/>
                <w:color w:val="000000"/>
                <w:sz w:val="22"/>
                <w:szCs w:val="22"/>
                <w:lang w:val="en-AU"/>
              </w:rPr>
              <w:t>s</w:t>
            </w:r>
            <w:r>
              <w:rPr>
                <w:rFonts w:eastAsia="Calibri" w:cs="Arial"/>
                <w:noProof w:val="0"/>
                <w:color w:val="000000"/>
                <w:sz w:val="22"/>
                <w:szCs w:val="22"/>
                <w:lang w:val="en-AU"/>
              </w:rPr>
              <w:t>)</w:t>
            </w:r>
            <w:r w:rsidRPr="001A472B">
              <w:rPr>
                <w:rFonts w:eastAsia="Calibri" w:cs="Arial"/>
                <w:noProof w:val="0"/>
                <w:color w:val="000000"/>
                <w:sz w:val="22"/>
                <w:szCs w:val="22"/>
                <w:lang w:val="en-AU"/>
              </w:rPr>
              <w:t xml:space="preserve"> and its supporting structures shall not exceed 3m.</w:t>
            </w:r>
          </w:p>
        </w:tc>
      </w:tr>
      <w:tr w:rsidR="006C3C6E" w:rsidRPr="001A472B" w14:paraId="34A08416" w14:textId="77777777" w:rsidTr="00596D86">
        <w:trPr>
          <w:trHeight w:val="674"/>
        </w:trPr>
        <w:tc>
          <w:tcPr>
            <w:tcW w:w="557" w:type="pct"/>
            <w:tcBorders>
              <w:top w:val="single" w:sz="4" w:space="0" w:color="auto"/>
              <w:left w:val="single" w:sz="4" w:space="0" w:color="auto"/>
              <w:bottom w:val="single" w:sz="4" w:space="0" w:color="auto"/>
              <w:right w:val="single" w:sz="4" w:space="0" w:color="auto"/>
            </w:tcBorders>
            <w:vAlign w:val="center"/>
            <w:hideMark/>
          </w:tcPr>
          <w:p w14:paraId="34CEAD96" w14:textId="77777777" w:rsidR="006C3C6E" w:rsidRPr="001A472B" w:rsidRDefault="006C3C6E" w:rsidP="006C3C6E">
            <w:pPr>
              <w:autoSpaceDE w:val="0"/>
              <w:autoSpaceDN w:val="0"/>
              <w:adjustRightInd w:val="0"/>
              <w:rPr>
                <w:rFonts w:eastAsia="Calibri" w:cs="Arial"/>
                <w:noProof w:val="0"/>
                <w:color w:val="000000"/>
                <w:sz w:val="22"/>
                <w:szCs w:val="22"/>
                <w:lang w:val="en-AU"/>
              </w:rPr>
            </w:pPr>
            <w:r w:rsidRPr="001A472B">
              <w:rPr>
                <w:rFonts w:eastAsia="Calibri" w:cs="Arial"/>
                <w:noProof w:val="0"/>
                <w:color w:val="000000"/>
                <w:sz w:val="22"/>
                <w:szCs w:val="22"/>
                <w:lang w:val="en-AU"/>
              </w:rPr>
              <w:t>Home occupation or home business sign</w:t>
            </w:r>
          </w:p>
        </w:tc>
        <w:tc>
          <w:tcPr>
            <w:tcW w:w="4443" w:type="pct"/>
            <w:tcBorders>
              <w:top w:val="single" w:sz="4" w:space="0" w:color="auto"/>
              <w:left w:val="single" w:sz="4" w:space="0" w:color="auto"/>
              <w:bottom w:val="single" w:sz="4" w:space="0" w:color="auto"/>
              <w:right w:val="single" w:sz="4" w:space="0" w:color="auto"/>
            </w:tcBorders>
            <w:vAlign w:val="center"/>
            <w:hideMark/>
          </w:tcPr>
          <w:p w14:paraId="0D1C9088" w14:textId="74AB5713" w:rsidR="006C3C6E" w:rsidRPr="001A472B" w:rsidRDefault="006C3C6E" w:rsidP="006C3C6E">
            <w:pPr>
              <w:numPr>
                <w:ilvl w:val="0"/>
                <w:numId w:val="30"/>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Located in the Centre, Mixed Use, Local Centre or Residential zone;</w:t>
            </w:r>
          </w:p>
          <w:p w14:paraId="77E626A9" w14:textId="158E3F3C" w:rsidR="006C3C6E" w:rsidRPr="001A472B" w:rsidRDefault="006C3C6E" w:rsidP="006C3C6E">
            <w:pPr>
              <w:numPr>
                <w:ilvl w:val="0"/>
                <w:numId w:val="30"/>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One per property regardless of the number of street frontages;</w:t>
            </w:r>
          </w:p>
          <w:p w14:paraId="5366130F" w14:textId="77777777" w:rsidR="006C3C6E" w:rsidRPr="001A472B" w:rsidRDefault="006C3C6E" w:rsidP="006C3C6E">
            <w:pPr>
              <w:numPr>
                <w:ilvl w:val="0"/>
                <w:numId w:val="30"/>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 xml:space="preserve">Mounted flush against the ground floor facade of the building or the perimeter fence; and </w:t>
            </w:r>
          </w:p>
          <w:p w14:paraId="0DF6156C" w14:textId="183D8E40" w:rsidR="006C3C6E" w:rsidRPr="001A472B" w:rsidRDefault="006C3C6E" w:rsidP="006C3C6E">
            <w:pPr>
              <w:numPr>
                <w:ilvl w:val="0"/>
                <w:numId w:val="30"/>
              </w:numPr>
              <w:autoSpaceDE w:val="0"/>
              <w:autoSpaceDN w:val="0"/>
              <w:adjustRightInd w:val="0"/>
              <w:ind w:left="567" w:hanging="567"/>
              <w:contextualSpacing/>
              <w:rPr>
                <w:rFonts w:eastAsia="Calibri" w:cs="Arial"/>
                <w:noProof w:val="0"/>
                <w:color w:val="000000"/>
                <w:sz w:val="22"/>
                <w:szCs w:val="22"/>
                <w:lang w:val="en-AU"/>
              </w:rPr>
            </w:pPr>
            <w:r>
              <w:rPr>
                <w:rFonts w:eastAsia="Calibri" w:cs="Arial"/>
                <w:noProof w:val="0"/>
                <w:color w:val="000000"/>
                <w:sz w:val="22"/>
                <w:szCs w:val="22"/>
                <w:lang w:val="en-AU"/>
              </w:rPr>
              <w:t>Sign area s</w:t>
            </w:r>
            <w:r w:rsidRPr="001A472B">
              <w:rPr>
                <w:rFonts w:eastAsia="Calibri" w:cs="Arial"/>
                <w:noProof w:val="0"/>
                <w:color w:val="000000"/>
                <w:sz w:val="22"/>
                <w:szCs w:val="22"/>
                <w:lang w:val="en-AU"/>
              </w:rPr>
              <w:t>hall not exceed 0.2m</w:t>
            </w:r>
            <w:r w:rsidRPr="001A472B">
              <w:rPr>
                <w:rFonts w:eastAsia="Calibri" w:cs="Arial"/>
                <w:noProof w:val="0"/>
                <w:color w:val="000000"/>
                <w:sz w:val="22"/>
                <w:szCs w:val="22"/>
                <w:vertAlign w:val="superscript"/>
                <w:lang w:val="en-AU"/>
              </w:rPr>
              <w:t>2</w:t>
            </w:r>
            <w:r>
              <w:rPr>
                <w:rFonts w:eastAsia="Calibri" w:cs="Arial"/>
                <w:noProof w:val="0"/>
                <w:color w:val="000000"/>
                <w:sz w:val="22"/>
                <w:szCs w:val="22"/>
                <w:lang w:val="en-AU"/>
              </w:rPr>
              <w:t>,</w:t>
            </w:r>
            <w:r w:rsidRPr="001A472B">
              <w:rPr>
                <w:rFonts w:eastAsia="Calibri" w:cs="Arial"/>
                <w:noProof w:val="0"/>
                <w:color w:val="000000"/>
                <w:sz w:val="22"/>
                <w:szCs w:val="22"/>
                <w:lang w:val="en-AU"/>
              </w:rPr>
              <w:t xml:space="preserve"> </w:t>
            </w:r>
            <w:r>
              <w:rPr>
                <w:rFonts w:eastAsia="Calibri" w:cs="Arial"/>
                <w:noProof w:val="0"/>
                <w:color w:val="000000"/>
                <w:sz w:val="22"/>
                <w:szCs w:val="22"/>
                <w:lang w:val="en-AU"/>
              </w:rPr>
              <w:t>and the overall height of the sign and its supporting structure (where applicable) shall not have a height greater than</w:t>
            </w:r>
            <w:r w:rsidRPr="001A472B">
              <w:rPr>
                <w:rFonts w:eastAsia="Calibri" w:cs="Arial"/>
                <w:noProof w:val="0"/>
                <w:color w:val="000000"/>
                <w:sz w:val="22"/>
                <w:szCs w:val="22"/>
                <w:lang w:val="en-AU"/>
              </w:rPr>
              <w:t xml:space="preserve"> 1.6m </w:t>
            </w:r>
            <w:r>
              <w:rPr>
                <w:rFonts w:eastAsia="Calibri" w:cs="Arial"/>
                <w:noProof w:val="0"/>
                <w:color w:val="000000"/>
                <w:sz w:val="22"/>
                <w:szCs w:val="22"/>
                <w:lang w:val="en-AU"/>
              </w:rPr>
              <w:t>from the finished ground level to its topmost portion</w:t>
            </w:r>
            <w:r w:rsidRPr="001A472B">
              <w:rPr>
                <w:rFonts w:eastAsia="Calibri" w:cs="Arial"/>
                <w:noProof w:val="0"/>
                <w:color w:val="000000"/>
                <w:sz w:val="22"/>
                <w:szCs w:val="22"/>
                <w:lang w:val="en-AU"/>
              </w:rPr>
              <w:t>.</w:t>
            </w:r>
          </w:p>
        </w:tc>
      </w:tr>
      <w:tr w:rsidR="006C3C6E" w:rsidRPr="001A472B" w14:paraId="2C0E85F4" w14:textId="77777777" w:rsidTr="00EB0661">
        <w:tc>
          <w:tcPr>
            <w:tcW w:w="557" w:type="pct"/>
            <w:tcBorders>
              <w:top w:val="single" w:sz="4" w:space="0" w:color="auto"/>
              <w:left w:val="single" w:sz="4" w:space="0" w:color="auto"/>
              <w:bottom w:val="single" w:sz="4" w:space="0" w:color="auto"/>
              <w:right w:val="single" w:sz="4" w:space="0" w:color="auto"/>
            </w:tcBorders>
            <w:vAlign w:val="center"/>
          </w:tcPr>
          <w:p w14:paraId="2343663A" w14:textId="0C86E30D" w:rsidR="006C3C6E" w:rsidRPr="001A472B" w:rsidRDefault="006C3C6E" w:rsidP="006C3C6E">
            <w:pPr>
              <w:autoSpaceDE w:val="0"/>
              <w:autoSpaceDN w:val="0"/>
              <w:adjustRightInd w:val="0"/>
              <w:rPr>
                <w:rFonts w:eastAsia="Calibri" w:cs="Arial"/>
                <w:noProof w:val="0"/>
                <w:color w:val="000000"/>
                <w:sz w:val="22"/>
                <w:szCs w:val="22"/>
                <w:lang w:val="en-AU"/>
              </w:rPr>
            </w:pPr>
            <w:r w:rsidRPr="001A472B">
              <w:rPr>
                <w:rFonts w:eastAsia="Calibri" w:cs="Arial"/>
                <w:noProof w:val="0"/>
                <w:color w:val="000000"/>
                <w:sz w:val="22"/>
                <w:szCs w:val="22"/>
                <w:lang w:val="en-AU"/>
              </w:rPr>
              <w:t>Portable sign</w:t>
            </w:r>
          </w:p>
        </w:tc>
        <w:tc>
          <w:tcPr>
            <w:tcW w:w="4443" w:type="pct"/>
            <w:tcBorders>
              <w:top w:val="single" w:sz="4" w:space="0" w:color="auto"/>
              <w:left w:val="single" w:sz="4" w:space="0" w:color="auto"/>
              <w:bottom w:val="single" w:sz="4" w:space="0" w:color="auto"/>
              <w:right w:val="single" w:sz="4" w:space="0" w:color="auto"/>
            </w:tcBorders>
            <w:vAlign w:val="center"/>
            <w:hideMark/>
          </w:tcPr>
          <w:p w14:paraId="7DD1C1E7" w14:textId="2DC12D3C" w:rsidR="006C3C6E" w:rsidRPr="001A472B" w:rsidRDefault="006C3C6E" w:rsidP="006C3C6E">
            <w:pPr>
              <w:numPr>
                <w:ilvl w:val="0"/>
                <w:numId w:val="37"/>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Located in the Centre, Mixed Use or Local Centre zone;</w:t>
            </w:r>
          </w:p>
          <w:p w14:paraId="6BB58F2B" w14:textId="437988E0" w:rsidR="006C3C6E" w:rsidRPr="001A472B" w:rsidRDefault="006C3C6E" w:rsidP="006C3C6E">
            <w:pPr>
              <w:numPr>
                <w:ilvl w:val="0"/>
                <w:numId w:val="37"/>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One per street frontage</w:t>
            </w:r>
            <w:r>
              <w:rPr>
                <w:rFonts w:eastAsia="Calibri" w:cs="Arial"/>
                <w:noProof w:val="0"/>
                <w:color w:val="000000"/>
                <w:sz w:val="22"/>
                <w:szCs w:val="22"/>
                <w:lang w:val="en-AU"/>
              </w:rPr>
              <w:t xml:space="preserve"> of the subject tenancy</w:t>
            </w:r>
            <w:r w:rsidRPr="001A472B">
              <w:rPr>
                <w:rFonts w:eastAsia="Calibri" w:cs="Arial"/>
                <w:noProof w:val="0"/>
                <w:color w:val="000000"/>
                <w:sz w:val="22"/>
                <w:szCs w:val="22"/>
                <w:lang w:val="en-AU"/>
              </w:rPr>
              <w:t>;</w:t>
            </w:r>
          </w:p>
          <w:p w14:paraId="2F424521" w14:textId="4BAD33A5" w:rsidR="006C3C6E" w:rsidRPr="001A472B" w:rsidRDefault="006C3C6E" w:rsidP="006C3C6E">
            <w:pPr>
              <w:numPr>
                <w:ilvl w:val="0"/>
                <w:numId w:val="37"/>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lastRenderedPageBreak/>
              <w:t>Located on the lot to which the sign relates</w:t>
            </w:r>
            <w:r w:rsidR="000D71E8">
              <w:rPr>
                <w:rFonts w:eastAsia="Calibri" w:cs="Arial"/>
                <w:noProof w:val="0"/>
                <w:color w:val="000000"/>
                <w:sz w:val="22"/>
                <w:szCs w:val="22"/>
                <w:lang w:val="en-AU"/>
              </w:rPr>
              <w:t xml:space="preserve"> (*not located within a road reserve)</w:t>
            </w:r>
            <w:r w:rsidRPr="001A472B">
              <w:rPr>
                <w:rFonts w:eastAsia="Calibri" w:cs="Arial"/>
                <w:noProof w:val="0"/>
                <w:color w:val="000000"/>
                <w:sz w:val="22"/>
                <w:szCs w:val="22"/>
                <w:lang w:val="en-AU"/>
              </w:rPr>
              <w:t>, and does not pose a hazard or obstruction to vehicle and/or pedestrian movement or sightlines;</w:t>
            </w:r>
          </w:p>
          <w:p w14:paraId="1C62DB08" w14:textId="77777777" w:rsidR="006C3C6E" w:rsidRPr="001A472B" w:rsidRDefault="006C3C6E" w:rsidP="006C3C6E">
            <w:pPr>
              <w:numPr>
                <w:ilvl w:val="0"/>
                <w:numId w:val="37"/>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Content must directly relate to the goods, services, or functions of the property on which it is located; and</w:t>
            </w:r>
          </w:p>
          <w:p w14:paraId="4FC07ADC" w14:textId="04AC2932" w:rsidR="006C3C6E" w:rsidRPr="001A472B" w:rsidRDefault="006C3C6E" w:rsidP="006C3C6E">
            <w:pPr>
              <w:numPr>
                <w:ilvl w:val="0"/>
                <w:numId w:val="37"/>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 xml:space="preserve">Maximum </w:t>
            </w:r>
            <w:r>
              <w:rPr>
                <w:rFonts w:eastAsia="Calibri" w:cs="Arial"/>
                <w:noProof w:val="0"/>
                <w:color w:val="000000"/>
                <w:sz w:val="22"/>
                <w:szCs w:val="22"/>
                <w:lang w:val="en-AU"/>
              </w:rPr>
              <w:t xml:space="preserve">sign </w:t>
            </w:r>
            <w:r w:rsidRPr="001A472B">
              <w:rPr>
                <w:rFonts w:eastAsia="Calibri" w:cs="Arial"/>
                <w:noProof w:val="0"/>
                <w:color w:val="000000"/>
                <w:sz w:val="22"/>
                <w:szCs w:val="22"/>
                <w:lang w:val="en-AU"/>
              </w:rPr>
              <w:t>area of 2m</w:t>
            </w:r>
            <w:r w:rsidRPr="001A472B">
              <w:rPr>
                <w:rFonts w:eastAsia="Calibri" w:cs="Arial"/>
                <w:noProof w:val="0"/>
                <w:color w:val="000000"/>
                <w:sz w:val="22"/>
                <w:szCs w:val="22"/>
                <w:vertAlign w:val="superscript"/>
                <w:lang w:val="en-AU"/>
              </w:rPr>
              <w:t>2</w:t>
            </w:r>
            <w:r>
              <w:rPr>
                <w:rFonts w:eastAsia="Calibri" w:cs="Arial"/>
                <w:noProof w:val="0"/>
                <w:color w:val="000000"/>
                <w:sz w:val="22"/>
                <w:szCs w:val="22"/>
                <w:vertAlign w:val="superscript"/>
                <w:lang w:val="en-AU"/>
              </w:rPr>
              <w:t xml:space="preserve"> </w:t>
            </w:r>
            <w:r>
              <w:rPr>
                <w:rFonts w:eastAsia="Calibri" w:cs="Arial"/>
                <w:noProof w:val="0"/>
                <w:color w:val="000000"/>
                <w:sz w:val="22"/>
                <w:szCs w:val="22"/>
                <w:lang w:val="en-AU"/>
              </w:rPr>
              <w:t>in total (inclusive of both sides of a portable sign where applicable)</w:t>
            </w:r>
            <w:r w:rsidRPr="001A472B">
              <w:rPr>
                <w:rFonts w:eastAsia="Calibri" w:cs="Arial"/>
                <w:noProof w:val="0"/>
                <w:color w:val="000000"/>
                <w:sz w:val="22"/>
                <w:szCs w:val="22"/>
                <w:lang w:val="en-AU"/>
              </w:rPr>
              <w:t xml:space="preserve">. </w:t>
            </w:r>
          </w:p>
          <w:p w14:paraId="7E0731C4" w14:textId="77777777" w:rsidR="006C3C6E" w:rsidRPr="001A472B" w:rsidRDefault="006C3C6E" w:rsidP="006C3C6E">
            <w:pPr>
              <w:autoSpaceDE w:val="0"/>
              <w:autoSpaceDN w:val="0"/>
              <w:adjustRightInd w:val="0"/>
              <w:contextualSpacing/>
              <w:rPr>
                <w:rFonts w:eastAsia="Calibri" w:cs="Arial"/>
                <w:noProof w:val="0"/>
                <w:color w:val="000000"/>
                <w:sz w:val="22"/>
                <w:szCs w:val="22"/>
                <w:lang w:val="en-AU"/>
              </w:rPr>
            </w:pPr>
          </w:p>
          <w:p w14:paraId="177985CB" w14:textId="07950EBF" w:rsidR="006C3C6E" w:rsidRPr="001A472B" w:rsidRDefault="000D71E8" w:rsidP="006C3C6E">
            <w:pPr>
              <w:pStyle w:val="TOC2"/>
              <w:spacing w:before="0"/>
              <w:rPr>
                <w:rFonts w:ascii="Arial" w:hAnsi="Arial" w:cs="Arial"/>
                <w:b w:val="0"/>
                <w:i/>
                <w:sz w:val="22"/>
                <w:szCs w:val="22"/>
              </w:rPr>
            </w:pPr>
            <w:r>
              <w:rPr>
                <w:rFonts w:ascii="Arial" w:hAnsi="Arial" w:cs="Arial"/>
                <w:b w:val="0"/>
                <w:i/>
                <w:szCs w:val="22"/>
              </w:rPr>
              <w:t>*</w:t>
            </w:r>
            <w:r w:rsidR="006C3C6E" w:rsidRPr="00677FDD">
              <w:rPr>
                <w:rFonts w:ascii="Arial" w:hAnsi="Arial" w:cs="Arial"/>
                <w:b w:val="0"/>
                <w:i/>
                <w:szCs w:val="22"/>
              </w:rPr>
              <w:t>Note: Portable Signs not located on private property are not covered by this policy and are subject to the Activities in Thoroughfares and Public Places Local Law.</w:t>
            </w:r>
          </w:p>
        </w:tc>
      </w:tr>
      <w:tr w:rsidR="006C3C6E" w:rsidRPr="001A472B" w14:paraId="5B88FA9A" w14:textId="77777777" w:rsidTr="00EB0661">
        <w:tc>
          <w:tcPr>
            <w:tcW w:w="557" w:type="pct"/>
            <w:tcBorders>
              <w:top w:val="single" w:sz="4" w:space="0" w:color="auto"/>
              <w:left w:val="single" w:sz="4" w:space="0" w:color="auto"/>
              <w:bottom w:val="single" w:sz="4" w:space="0" w:color="auto"/>
              <w:right w:val="single" w:sz="4" w:space="0" w:color="auto"/>
            </w:tcBorders>
            <w:vAlign w:val="center"/>
          </w:tcPr>
          <w:p w14:paraId="618FCF84" w14:textId="27F8D0F3" w:rsidR="006C3C6E" w:rsidRPr="001A472B" w:rsidRDefault="006C3C6E" w:rsidP="006C3C6E">
            <w:pPr>
              <w:autoSpaceDE w:val="0"/>
              <w:autoSpaceDN w:val="0"/>
              <w:adjustRightInd w:val="0"/>
              <w:rPr>
                <w:rFonts w:eastAsia="Calibri" w:cs="Arial"/>
                <w:noProof w:val="0"/>
                <w:color w:val="000000"/>
                <w:sz w:val="22"/>
                <w:szCs w:val="22"/>
                <w:lang w:val="en-AU"/>
              </w:rPr>
            </w:pPr>
            <w:r w:rsidRPr="001A472B">
              <w:rPr>
                <w:rFonts w:eastAsia="Calibri" w:cs="Arial"/>
                <w:noProof w:val="0"/>
                <w:color w:val="000000"/>
                <w:sz w:val="22"/>
                <w:szCs w:val="22"/>
                <w:lang w:val="en-AU"/>
              </w:rPr>
              <w:lastRenderedPageBreak/>
              <w:t>Plaques or plates</w:t>
            </w:r>
          </w:p>
        </w:tc>
        <w:tc>
          <w:tcPr>
            <w:tcW w:w="4443" w:type="pct"/>
            <w:tcBorders>
              <w:top w:val="single" w:sz="4" w:space="0" w:color="auto"/>
              <w:left w:val="single" w:sz="4" w:space="0" w:color="auto"/>
              <w:bottom w:val="single" w:sz="4" w:space="0" w:color="auto"/>
              <w:right w:val="single" w:sz="4" w:space="0" w:color="auto"/>
            </w:tcBorders>
            <w:vAlign w:val="center"/>
            <w:hideMark/>
          </w:tcPr>
          <w:p w14:paraId="1D3533B6" w14:textId="1740C540" w:rsidR="006C3C6E" w:rsidRPr="001A472B" w:rsidRDefault="006C3C6E" w:rsidP="006C3C6E">
            <w:pPr>
              <w:numPr>
                <w:ilvl w:val="0"/>
                <w:numId w:val="31"/>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Located in the Centre, Mixed Use, Local Centre or Residential zone;</w:t>
            </w:r>
          </w:p>
          <w:p w14:paraId="633CF99A" w14:textId="415EDB9A" w:rsidR="006C3C6E" w:rsidRDefault="006C3C6E" w:rsidP="006C3C6E">
            <w:pPr>
              <w:numPr>
                <w:ilvl w:val="0"/>
                <w:numId w:val="31"/>
              </w:numPr>
              <w:autoSpaceDE w:val="0"/>
              <w:autoSpaceDN w:val="0"/>
              <w:adjustRightInd w:val="0"/>
              <w:ind w:left="567" w:hanging="567"/>
              <w:contextualSpacing/>
              <w:rPr>
                <w:rFonts w:eastAsia="Calibri" w:cs="Arial"/>
                <w:noProof w:val="0"/>
                <w:color w:val="000000"/>
                <w:sz w:val="22"/>
                <w:szCs w:val="22"/>
                <w:lang w:val="en-AU"/>
              </w:rPr>
            </w:pPr>
            <w:r>
              <w:rPr>
                <w:rFonts w:eastAsia="Calibri" w:cs="Arial"/>
                <w:noProof w:val="0"/>
                <w:color w:val="000000"/>
                <w:sz w:val="22"/>
                <w:szCs w:val="22"/>
                <w:lang w:val="en-AU"/>
              </w:rPr>
              <w:t>One per street frontage of the subject tenancy;</w:t>
            </w:r>
          </w:p>
          <w:p w14:paraId="6518D53D" w14:textId="56D923BD" w:rsidR="006C3C6E" w:rsidRPr="001A472B" w:rsidRDefault="006C3C6E" w:rsidP="006C3C6E">
            <w:pPr>
              <w:numPr>
                <w:ilvl w:val="0"/>
                <w:numId w:val="31"/>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Permitted only on the site to which they pertain; and</w:t>
            </w:r>
          </w:p>
          <w:p w14:paraId="04B980A5" w14:textId="4F319789" w:rsidR="006C3C6E" w:rsidRPr="001A472B" w:rsidRDefault="006C3C6E" w:rsidP="006C3C6E">
            <w:pPr>
              <w:numPr>
                <w:ilvl w:val="0"/>
                <w:numId w:val="31"/>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 xml:space="preserve">Shall have a maximum </w:t>
            </w:r>
            <w:r>
              <w:rPr>
                <w:rFonts w:eastAsia="Calibri" w:cs="Arial"/>
                <w:noProof w:val="0"/>
                <w:color w:val="000000"/>
                <w:sz w:val="22"/>
                <w:szCs w:val="22"/>
                <w:lang w:val="en-AU"/>
              </w:rPr>
              <w:t xml:space="preserve">sign </w:t>
            </w:r>
            <w:r w:rsidRPr="001A472B">
              <w:rPr>
                <w:rFonts w:eastAsia="Calibri" w:cs="Arial"/>
                <w:noProof w:val="0"/>
                <w:color w:val="000000"/>
                <w:sz w:val="22"/>
                <w:szCs w:val="22"/>
                <w:lang w:val="en-AU"/>
              </w:rPr>
              <w:t>area of 0.2m</w:t>
            </w:r>
            <w:r w:rsidRPr="001A472B">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w:t>
            </w:r>
          </w:p>
        </w:tc>
      </w:tr>
      <w:tr w:rsidR="006C3C6E" w:rsidRPr="001A472B" w14:paraId="06B69D0A" w14:textId="77777777" w:rsidTr="00EB0661">
        <w:tc>
          <w:tcPr>
            <w:tcW w:w="557" w:type="pct"/>
            <w:tcBorders>
              <w:top w:val="single" w:sz="4" w:space="0" w:color="auto"/>
              <w:left w:val="single" w:sz="4" w:space="0" w:color="auto"/>
              <w:bottom w:val="single" w:sz="4" w:space="0" w:color="auto"/>
              <w:right w:val="single" w:sz="4" w:space="0" w:color="auto"/>
            </w:tcBorders>
            <w:vAlign w:val="center"/>
          </w:tcPr>
          <w:p w14:paraId="3C13FC64" w14:textId="6F7F9523" w:rsidR="006C3C6E" w:rsidRPr="001A472B" w:rsidRDefault="006C3C6E" w:rsidP="006C3C6E">
            <w:pPr>
              <w:autoSpaceDE w:val="0"/>
              <w:autoSpaceDN w:val="0"/>
              <w:adjustRightInd w:val="0"/>
              <w:rPr>
                <w:rFonts w:eastAsia="Calibri" w:cs="Arial"/>
                <w:noProof w:val="0"/>
                <w:color w:val="000000"/>
                <w:sz w:val="22"/>
                <w:szCs w:val="22"/>
                <w:lang w:val="en-AU"/>
              </w:rPr>
            </w:pPr>
            <w:r w:rsidRPr="001A472B">
              <w:rPr>
                <w:rFonts w:eastAsia="Calibri" w:cs="Arial"/>
                <w:noProof w:val="0"/>
                <w:color w:val="000000"/>
                <w:sz w:val="22"/>
                <w:szCs w:val="22"/>
                <w:lang w:val="en-AU"/>
              </w:rPr>
              <w:t>Projecting sign</w:t>
            </w:r>
          </w:p>
        </w:tc>
        <w:tc>
          <w:tcPr>
            <w:tcW w:w="4443" w:type="pct"/>
            <w:tcBorders>
              <w:top w:val="single" w:sz="4" w:space="0" w:color="auto"/>
              <w:left w:val="single" w:sz="4" w:space="0" w:color="auto"/>
              <w:bottom w:val="single" w:sz="4" w:space="0" w:color="auto"/>
              <w:right w:val="single" w:sz="4" w:space="0" w:color="auto"/>
            </w:tcBorders>
            <w:vAlign w:val="center"/>
          </w:tcPr>
          <w:p w14:paraId="47DABD19" w14:textId="3E3FF348" w:rsidR="006C3C6E" w:rsidRPr="001A472B" w:rsidRDefault="006C3C6E" w:rsidP="006C3C6E">
            <w:pPr>
              <w:numPr>
                <w:ilvl w:val="0"/>
                <w:numId w:val="32"/>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Located in the Centre, Mixed Use or Local Centre zone;</w:t>
            </w:r>
          </w:p>
          <w:p w14:paraId="5CB27E9D" w14:textId="1C9562A7" w:rsidR="006C3C6E" w:rsidRPr="001A472B" w:rsidRDefault="006C3C6E" w:rsidP="006C3C6E">
            <w:pPr>
              <w:numPr>
                <w:ilvl w:val="0"/>
                <w:numId w:val="32"/>
              </w:numPr>
              <w:autoSpaceDE w:val="0"/>
              <w:autoSpaceDN w:val="0"/>
              <w:adjustRightInd w:val="0"/>
              <w:ind w:left="567" w:hanging="567"/>
              <w:contextualSpacing/>
              <w:rPr>
                <w:rFonts w:eastAsia="Calibri" w:cs="Arial"/>
                <w:noProof w:val="0"/>
                <w:color w:val="000000"/>
                <w:sz w:val="22"/>
                <w:szCs w:val="22"/>
                <w:lang w:val="en-AU"/>
              </w:rPr>
            </w:pPr>
            <w:r>
              <w:rPr>
                <w:rFonts w:eastAsia="Calibri" w:cs="Arial"/>
                <w:noProof w:val="0"/>
                <w:color w:val="000000"/>
                <w:sz w:val="22"/>
                <w:szCs w:val="22"/>
                <w:lang w:val="en-AU"/>
              </w:rPr>
              <w:t>O</w:t>
            </w:r>
            <w:r w:rsidRPr="001A472B">
              <w:rPr>
                <w:rFonts w:eastAsia="Calibri" w:cs="Arial"/>
                <w:noProof w:val="0"/>
                <w:color w:val="000000"/>
                <w:sz w:val="22"/>
                <w:szCs w:val="22"/>
                <w:lang w:val="en-AU"/>
              </w:rPr>
              <w:t xml:space="preserve">ne </w:t>
            </w:r>
            <w:r>
              <w:rPr>
                <w:rFonts w:eastAsia="Calibri" w:cs="Arial"/>
                <w:noProof w:val="0"/>
                <w:color w:val="000000"/>
                <w:sz w:val="22"/>
                <w:szCs w:val="22"/>
                <w:lang w:val="en-AU"/>
              </w:rPr>
              <w:t>per street frontage of the subject tenancy</w:t>
            </w:r>
            <w:r w:rsidRPr="001A472B">
              <w:rPr>
                <w:rFonts w:eastAsia="Calibri" w:cs="Arial"/>
                <w:noProof w:val="0"/>
                <w:color w:val="000000"/>
                <w:sz w:val="22"/>
                <w:szCs w:val="22"/>
                <w:lang w:val="en-AU"/>
              </w:rPr>
              <w:t>;</w:t>
            </w:r>
          </w:p>
          <w:p w14:paraId="0841E2EE" w14:textId="04B80C4C" w:rsidR="006C3C6E" w:rsidRPr="001A472B" w:rsidRDefault="006C3C6E" w:rsidP="006C3C6E">
            <w:pPr>
              <w:numPr>
                <w:ilvl w:val="0"/>
                <w:numId w:val="32"/>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 xml:space="preserve">Minimum clearance distance of 2.4m from the finished ground level </w:t>
            </w:r>
            <w:r>
              <w:rPr>
                <w:rFonts w:eastAsia="Calibri" w:cs="Arial"/>
                <w:noProof w:val="0"/>
                <w:color w:val="000000"/>
                <w:sz w:val="22"/>
                <w:szCs w:val="22"/>
                <w:lang w:val="en-AU"/>
              </w:rPr>
              <w:t>immediately below the sign to its lowermost portion</w:t>
            </w:r>
            <w:r w:rsidRPr="001A472B">
              <w:rPr>
                <w:rFonts w:eastAsia="Calibri" w:cs="Arial"/>
                <w:noProof w:val="0"/>
                <w:color w:val="000000"/>
                <w:sz w:val="22"/>
                <w:szCs w:val="22"/>
                <w:lang w:val="en-AU"/>
              </w:rPr>
              <w:t>;</w:t>
            </w:r>
          </w:p>
          <w:p w14:paraId="071C212B" w14:textId="77777777" w:rsidR="006C3C6E" w:rsidRPr="001A472B" w:rsidRDefault="006C3C6E" w:rsidP="006C3C6E">
            <w:pPr>
              <w:numPr>
                <w:ilvl w:val="0"/>
                <w:numId w:val="32"/>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Shall not project more than 1m from the wall;</w:t>
            </w:r>
          </w:p>
          <w:p w14:paraId="69331027" w14:textId="5684423C" w:rsidR="006C3C6E" w:rsidRDefault="006C3C6E" w:rsidP="006C3C6E">
            <w:pPr>
              <w:numPr>
                <w:ilvl w:val="0"/>
                <w:numId w:val="32"/>
              </w:numPr>
              <w:autoSpaceDE w:val="0"/>
              <w:autoSpaceDN w:val="0"/>
              <w:adjustRightInd w:val="0"/>
              <w:ind w:left="567" w:hanging="567"/>
              <w:contextualSpacing/>
              <w:rPr>
                <w:rFonts w:eastAsia="Calibri" w:cs="Arial"/>
                <w:noProof w:val="0"/>
                <w:color w:val="000000"/>
                <w:sz w:val="22"/>
                <w:szCs w:val="22"/>
                <w:lang w:val="en-AU"/>
              </w:rPr>
            </w:pPr>
            <w:r>
              <w:rPr>
                <w:rFonts w:eastAsia="Calibri" w:cs="Arial"/>
                <w:noProof w:val="0"/>
                <w:color w:val="000000"/>
                <w:sz w:val="22"/>
                <w:szCs w:val="22"/>
                <w:lang w:val="en-AU"/>
              </w:rPr>
              <w:t>Sign area s</w:t>
            </w:r>
            <w:r w:rsidRPr="001A472B">
              <w:rPr>
                <w:rFonts w:eastAsia="Calibri" w:cs="Arial"/>
                <w:noProof w:val="0"/>
                <w:color w:val="000000"/>
                <w:sz w:val="22"/>
                <w:szCs w:val="22"/>
                <w:lang w:val="en-AU"/>
              </w:rPr>
              <w:t xml:space="preserve">hall not exceed </w:t>
            </w:r>
            <w:r>
              <w:rPr>
                <w:rFonts w:eastAsia="Calibri" w:cs="Arial"/>
                <w:noProof w:val="0"/>
                <w:color w:val="000000"/>
                <w:sz w:val="22"/>
                <w:szCs w:val="22"/>
                <w:lang w:val="en-AU"/>
              </w:rPr>
              <w:t>1m</w:t>
            </w:r>
            <w:r>
              <w:rPr>
                <w:rFonts w:eastAsia="Calibri" w:cs="Arial"/>
                <w:noProof w:val="0"/>
                <w:color w:val="000000"/>
                <w:sz w:val="22"/>
                <w:szCs w:val="22"/>
                <w:vertAlign w:val="superscript"/>
                <w:lang w:val="en-AU"/>
              </w:rPr>
              <w:t>2</w:t>
            </w:r>
            <w:r>
              <w:rPr>
                <w:rFonts w:eastAsia="Calibri" w:cs="Arial"/>
                <w:noProof w:val="0"/>
                <w:color w:val="000000"/>
                <w:sz w:val="22"/>
                <w:szCs w:val="22"/>
                <w:lang w:val="en-AU"/>
              </w:rPr>
              <w:t>;</w:t>
            </w:r>
          </w:p>
          <w:p w14:paraId="1D330017" w14:textId="51E2F899" w:rsidR="006C3C6E" w:rsidRPr="001A472B" w:rsidRDefault="006C3C6E" w:rsidP="006C3C6E">
            <w:pPr>
              <w:numPr>
                <w:ilvl w:val="0"/>
                <w:numId w:val="32"/>
              </w:numPr>
              <w:autoSpaceDE w:val="0"/>
              <w:autoSpaceDN w:val="0"/>
              <w:adjustRightInd w:val="0"/>
              <w:ind w:left="567" w:hanging="567"/>
              <w:contextualSpacing/>
              <w:rPr>
                <w:rFonts w:eastAsia="Calibri" w:cs="Arial"/>
                <w:noProof w:val="0"/>
                <w:color w:val="000000"/>
                <w:sz w:val="22"/>
                <w:szCs w:val="22"/>
                <w:lang w:val="en-AU"/>
              </w:rPr>
            </w:pPr>
            <w:r>
              <w:rPr>
                <w:rFonts w:eastAsia="Calibri" w:cs="Arial"/>
                <w:noProof w:val="0"/>
                <w:color w:val="000000"/>
                <w:sz w:val="22"/>
                <w:szCs w:val="22"/>
                <w:lang w:val="en-AU"/>
              </w:rPr>
              <w:t>The sign may be double sided</w:t>
            </w:r>
            <w:r w:rsidRPr="001A472B">
              <w:rPr>
                <w:rFonts w:eastAsia="Calibri" w:cs="Arial"/>
                <w:noProof w:val="0"/>
                <w:color w:val="000000"/>
                <w:sz w:val="22"/>
                <w:szCs w:val="22"/>
                <w:lang w:val="en-AU"/>
              </w:rPr>
              <w:t>; and</w:t>
            </w:r>
          </w:p>
          <w:p w14:paraId="65C66251" w14:textId="610FE089" w:rsidR="006C3C6E" w:rsidRPr="001A472B" w:rsidRDefault="006C3C6E" w:rsidP="006C3C6E">
            <w:pPr>
              <w:numPr>
                <w:ilvl w:val="0"/>
                <w:numId w:val="32"/>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Shall not project above the top of the wall to which it is attached.</w:t>
            </w:r>
          </w:p>
        </w:tc>
      </w:tr>
      <w:tr w:rsidR="006C3C6E" w:rsidRPr="001A472B" w14:paraId="598C6CBE" w14:textId="77777777" w:rsidTr="00EB0661">
        <w:tc>
          <w:tcPr>
            <w:tcW w:w="557" w:type="pct"/>
            <w:tcBorders>
              <w:top w:val="single" w:sz="4" w:space="0" w:color="auto"/>
              <w:left w:val="single" w:sz="4" w:space="0" w:color="auto"/>
              <w:bottom w:val="single" w:sz="4" w:space="0" w:color="auto"/>
              <w:right w:val="single" w:sz="4" w:space="0" w:color="auto"/>
            </w:tcBorders>
            <w:vAlign w:val="center"/>
            <w:hideMark/>
          </w:tcPr>
          <w:p w14:paraId="55DCC1A4" w14:textId="77777777" w:rsidR="006C3C6E" w:rsidRPr="001A472B" w:rsidRDefault="006C3C6E" w:rsidP="006C3C6E">
            <w:pPr>
              <w:autoSpaceDE w:val="0"/>
              <w:autoSpaceDN w:val="0"/>
              <w:adjustRightInd w:val="0"/>
              <w:rPr>
                <w:rFonts w:eastAsia="Calibri" w:cs="Arial"/>
                <w:noProof w:val="0"/>
                <w:color w:val="000000"/>
                <w:sz w:val="22"/>
                <w:szCs w:val="22"/>
                <w:lang w:val="en-AU"/>
              </w:rPr>
            </w:pPr>
            <w:r w:rsidRPr="001A472B">
              <w:rPr>
                <w:rFonts w:eastAsia="Calibri" w:cs="Arial"/>
                <w:noProof w:val="0"/>
                <w:color w:val="000000"/>
                <w:sz w:val="22"/>
                <w:szCs w:val="22"/>
                <w:lang w:val="en-AU"/>
              </w:rPr>
              <w:t>Property sale or lease sign</w:t>
            </w:r>
          </w:p>
        </w:tc>
        <w:tc>
          <w:tcPr>
            <w:tcW w:w="4443" w:type="pct"/>
            <w:tcBorders>
              <w:top w:val="single" w:sz="4" w:space="0" w:color="auto"/>
              <w:left w:val="single" w:sz="4" w:space="0" w:color="auto"/>
              <w:bottom w:val="single" w:sz="4" w:space="0" w:color="auto"/>
              <w:right w:val="single" w:sz="4" w:space="0" w:color="auto"/>
            </w:tcBorders>
            <w:vAlign w:val="center"/>
            <w:hideMark/>
          </w:tcPr>
          <w:p w14:paraId="2AC6B504" w14:textId="1C8AE5A8" w:rsidR="006C3C6E" w:rsidRPr="001A472B" w:rsidRDefault="006C3C6E" w:rsidP="006C3C6E">
            <w:pPr>
              <w:numPr>
                <w:ilvl w:val="0"/>
                <w:numId w:val="67"/>
              </w:numPr>
              <w:autoSpaceDE w:val="0"/>
              <w:autoSpaceDN w:val="0"/>
              <w:adjustRightInd w:val="0"/>
              <w:ind w:left="594" w:hanging="594"/>
              <w:contextualSpacing/>
              <w:rPr>
                <w:rFonts w:eastAsia="Calibri" w:cs="Arial"/>
                <w:noProof w:val="0"/>
                <w:color w:val="000000"/>
                <w:sz w:val="22"/>
                <w:szCs w:val="22"/>
                <w:lang w:val="en-AU"/>
              </w:rPr>
            </w:pPr>
            <w:r w:rsidRPr="001A472B">
              <w:rPr>
                <w:rFonts w:eastAsia="Calibri" w:cs="Arial"/>
                <w:noProof w:val="0"/>
                <w:color w:val="000000"/>
                <w:sz w:val="22"/>
                <w:szCs w:val="22"/>
                <w:lang w:val="en-AU"/>
              </w:rPr>
              <w:t>Located in the Centre, Mixed Use, Local Centre or Residential zone</w:t>
            </w:r>
            <w:r>
              <w:rPr>
                <w:rFonts w:eastAsia="Calibri" w:cs="Arial"/>
                <w:noProof w:val="0"/>
                <w:color w:val="000000"/>
                <w:sz w:val="22"/>
                <w:szCs w:val="22"/>
                <w:lang w:val="en-AU"/>
              </w:rPr>
              <w:t>, within the boundaries of the subject site</w:t>
            </w:r>
            <w:r w:rsidRPr="001A472B">
              <w:rPr>
                <w:rFonts w:eastAsia="Calibri" w:cs="Arial"/>
                <w:noProof w:val="0"/>
                <w:color w:val="000000"/>
                <w:sz w:val="22"/>
                <w:szCs w:val="22"/>
                <w:lang w:val="en-AU"/>
              </w:rPr>
              <w:t>;</w:t>
            </w:r>
          </w:p>
          <w:p w14:paraId="10FD9A61" w14:textId="2AEDCC51" w:rsidR="006C3C6E" w:rsidRPr="001A472B" w:rsidRDefault="006C3C6E" w:rsidP="006C3C6E">
            <w:pPr>
              <w:numPr>
                <w:ilvl w:val="0"/>
                <w:numId w:val="67"/>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 xml:space="preserve">One per street frontage of the subject </w:t>
            </w:r>
            <w:r>
              <w:rPr>
                <w:rFonts w:eastAsia="Calibri" w:cs="Arial"/>
                <w:noProof w:val="0"/>
                <w:color w:val="000000"/>
                <w:sz w:val="22"/>
                <w:szCs w:val="22"/>
                <w:lang w:val="en-AU"/>
              </w:rPr>
              <w:t>site</w:t>
            </w:r>
            <w:r w:rsidRPr="001A472B">
              <w:rPr>
                <w:rFonts w:eastAsia="Calibri" w:cs="Arial"/>
                <w:noProof w:val="0"/>
                <w:color w:val="000000"/>
                <w:sz w:val="22"/>
                <w:szCs w:val="22"/>
                <w:lang w:val="en-AU"/>
              </w:rPr>
              <w:t>;</w:t>
            </w:r>
          </w:p>
          <w:p w14:paraId="6C1840FF" w14:textId="77777777" w:rsidR="006C3C6E" w:rsidRPr="001A472B" w:rsidRDefault="006C3C6E" w:rsidP="006C3C6E">
            <w:pPr>
              <w:numPr>
                <w:ilvl w:val="0"/>
                <w:numId w:val="67"/>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Mounted flush against the facade of the building or erected parallel to the street frontage;</w:t>
            </w:r>
          </w:p>
          <w:p w14:paraId="79825498" w14:textId="7FC41511" w:rsidR="006C3C6E" w:rsidRPr="001A472B" w:rsidRDefault="006C3C6E" w:rsidP="006C3C6E">
            <w:pPr>
              <w:numPr>
                <w:ilvl w:val="0"/>
                <w:numId w:val="67"/>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 xml:space="preserve">Maximum height of </w:t>
            </w:r>
            <w:r>
              <w:rPr>
                <w:rFonts w:eastAsia="Calibri" w:cs="Arial"/>
                <w:noProof w:val="0"/>
                <w:color w:val="000000"/>
                <w:sz w:val="22"/>
                <w:szCs w:val="22"/>
                <w:lang w:val="en-AU"/>
              </w:rPr>
              <w:t>no more</w:t>
            </w:r>
            <w:r w:rsidRPr="001A472B">
              <w:rPr>
                <w:rFonts w:eastAsia="Calibri" w:cs="Arial"/>
                <w:noProof w:val="0"/>
                <w:color w:val="000000"/>
                <w:sz w:val="22"/>
                <w:szCs w:val="22"/>
                <w:lang w:val="en-AU"/>
              </w:rPr>
              <w:t xml:space="preserve"> than 3m above ground level;</w:t>
            </w:r>
          </w:p>
          <w:p w14:paraId="17F44308" w14:textId="7BF80508" w:rsidR="006C3C6E" w:rsidRPr="001A472B" w:rsidRDefault="006C3C6E" w:rsidP="006C3C6E">
            <w:pPr>
              <w:numPr>
                <w:ilvl w:val="0"/>
                <w:numId w:val="67"/>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 xml:space="preserve">Maximum </w:t>
            </w:r>
            <w:r>
              <w:rPr>
                <w:rFonts w:eastAsia="Calibri" w:cs="Arial"/>
                <w:noProof w:val="0"/>
                <w:color w:val="000000"/>
                <w:sz w:val="22"/>
                <w:szCs w:val="22"/>
                <w:lang w:val="en-AU"/>
              </w:rPr>
              <w:t xml:space="preserve">sign </w:t>
            </w:r>
            <w:r w:rsidRPr="001A472B">
              <w:rPr>
                <w:rFonts w:eastAsia="Calibri" w:cs="Arial"/>
                <w:noProof w:val="0"/>
                <w:color w:val="000000"/>
                <w:sz w:val="22"/>
                <w:szCs w:val="22"/>
                <w:lang w:val="en-AU"/>
              </w:rPr>
              <w:t>area:</w:t>
            </w:r>
          </w:p>
          <w:p w14:paraId="22C839A4" w14:textId="77777777" w:rsidR="006C3C6E" w:rsidRDefault="006C3C6E" w:rsidP="006C3C6E">
            <w:pPr>
              <w:numPr>
                <w:ilvl w:val="0"/>
                <w:numId w:val="29"/>
              </w:numPr>
              <w:autoSpaceDE w:val="0"/>
              <w:autoSpaceDN w:val="0"/>
              <w:adjustRightInd w:val="0"/>
              <w:ind w:left="1134" w:hanging="567"/>
              <w:rPr>
                <w:rFonts w:eastAsia="Calibri" w:cs="Arial"/>
                <w:noProof w:val="0"/>
                <w:color w:val="000000"/>
                <w:sz w:val="22"/>
                <w:szCs w:val="22"/>
                <w:lang w:val="en-AU"/>
              </w:rPr>
            </w:pPr>
            <w:r>
              <w:rPr>
                <w:rFonts w:eastAsia="Calibri" w:cs="Arial"/>
                <w:noProof w:val="0"/>
                <w:color w:val="000000"/>
                <w:sz w:val="22"/>
                <w:szCs w:val="22"/>
                <w:lang w:val="en-AU"/>
              </w:rPr>
              <w:t>Sites less than 2500m</w:t>
            </w:r>
            <w:r>
              <w:rPr>
                <w:rFonts w:eastAsia="Calibri" w:cs="Arial"/>
                <w:noProof w:val="0"/>
                <w:color w:val="000000"/>
                <w:sz w:val="22"/>
                <w:szCs w:val="22"/>
                <w:vertAlign w:val="superscript"/>
                <w:lang w:val="en-AU"/>
              </w:rPr>
              <w:t>2</w:t>
            </w:r>
            <w:r>
              <w:rPr>
                <w:rFonts w:eastAsia="Calibri" w:cs="Arial"/>
                <w:noProof w:val="0"/>
                <w:color w:val="000000"/>
                <w:sz w:val="22"/>
                <w:szCs w:val="22"/>
                <w:lang w:val="en-AU"/>
              </w:rPr>
              <w:t xml:space="preserve"> = 2m</w:t>
            </w:r>
            <w:r>
              <w:rPr>
                <w:rFonts w:eastAsia="Calibri" w:cs="Arial"/>
                <w:noProof w:val="0"/>
                <w:color w:val="000000"/>
                <w:sz w:val="22"/>
                <w:szCs w:val="22"/>
                <w:vertAlign w:val="superscript"/>
                <w:lang w:val="en-AU"/>
              </w:rPr>
              <w:t>2</w:t>
            </w:r>
          </w:p>
          <w:p w14:paraId="10BC4E78" w14:textId="531F0E50" w:rsidR="006C3C6E" w:rsidRPr="001A472B" w:rsidRDefault="006C3C6E" w:rsidP="006C3C6E">
            <w:pPr>
              <w:numPr>
                <w:ilvl w:val="0"/>
                <w:numId w:val="29"/>
              </w:numPr>
              <w:autoSpaceDE w:val="0"/>
              <w:autoSpaceDN w:val="0"/>
              <w:adjustRightInd w:val="0"/>
              <w:ind w:left="1134" w:hanging="567"/>
              <w:rPr>
                <w:rFonts w:eastAsia="Calibri" w:cs="Arial"/>
                <w:noProof w:val="0"/>
                <w:color w:val="000000"/>
                <w:sz w:val="22"/>
                <w:szCs w:val="22"/>
                <w:lang w:val="en-AU"/>
              </w:rPr>
            </w:pPr>
            <w:r w:rsidRPr="001A472B">
              <w:rPr>
                <w:rFonts w:eastAsia="Calibri" w:cs="Arial"/>
                <w:noProof w:val="0"/>
                <w:color w:val="000000"/>
                <w:sz w:val="22"/>
                <w:szCs w:val="22"/>
                <w:lang w:val="en-AU"/>
              </w:rPr>
              <w:t xml:space="preserve">Sites </w:t>
            </w:r>
            <w:r>
              <w:rPr>
                <w:rFonts w:eastAsia="Calibri" w:cs="Arial"/>
                <w:noProof w:val="0"/>
                <w:color w:val="000000"/>
                <w:sz w:val="22"/>
                <w:szCs w:val="22"/>
                <w:lang w:val="en-AU"/>
              </w:rPr>
              <w:t>2500m</w:t>
            </w:r>
            <w:r>
              <w:rPr>
                <w:rFonts w:eastAsia="Calibri" w:cs="Arial"/>
                <w:noProof w:val="0"/>
                <w:color w:val="000000"/>
                <w:sz w:val="22"/>
                <w:szCs w:val="22"/>
                <w:vertAlign w:val="superscript"/>
                <w:lang w:val="en-AU"/>
              </w:rPr>
              <w:t>2</w:t>
            </w:r>
            <w:r>
              <w:rPr>
                <w:rFonts w:eastAsia="Calibri" w:cs="Arial"/>
                <w:noProof w:val="0"/>
                <w:color w:val="000000"/>
                <w:sz w:val="22"/>
                <w:szCs w:val="22"/>
                <w:lang w:val="en-AU"/>
              </w:rPr>
              <w:t xml:space="preserve"> –</w:t>
            </w:r>
            <w:r w:rsidRPr="001A472B">
              <w:rPr>
                <w:rFonts w:eastAsia="Calibri" w:cs="Arial"/>
                <w:noProof w:val="0"/>
                <w:color w:val="000000"/>
                <w:sz w:val="22"/>
                <w:szCs w:val="22"/>
                <w:lang w:val="en-AU"/>
              </w:rPr>
              <w:t xml:space="preserve"> 5000m</w:t>
            </w:r>
            <w:r w:rsidRPr="001A472B">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 xml:space="preserve"> </w:t>
            </w:r>
            <w:r>
              <w:rPr>
                <w:rFonts w:eastAsia="Calibri" w:cs="Arial"/>
                <w:noProof w:val="0"/>
                <w:color w:val="000000"/>
                <w:sz w:val="22"/>
                <w:szCs w:val="22"/>
                <w:lang w:val="en-AU"/>
              </w:rPr>
              <w:t>=</w:t>
            </w:r>
            <w:r w:rsidRPr="001A472B">
              <w:rPr>
                <w:rFonts w:eastAsia="Calibri" w:cs="Arial"/>
                <w:noProof w:val="0"/>
                <w:color w:val="000000"/>
                <w:sz w:val="22"/>
                <w:szCs w:val="22"/>
                <w:lang w:val="en-AU"/>
              </w:rPr>
              <w:t xml:space="preserve"> </w:t>
            </w:r>
            <w:r>
              <w:rPr>
                <w:rFonts w:eastAsia="Calibri" w:cs="Arial"/>
                <w:noProof w:val="0"/>
                <w:color w:val="000000"/>
                <w:sz w:val="22"/>
                <w:szCs w:val="22"/>
                <w:lang w:val="en-AU"/>
              </w:rPr>
              <w:t>4</w:t>
            </w:r>
            <w:r w:rsidRPr="001A472B">
              <w:rPr>
                <w:rFonts w:eastAsia="Calibri" w:cs="Arial"/>
                <w:noProof w:val="0"/>
                <w:color w:val="000000"/>
                <w:sz w:val="22"/>
                <w:szCs w:val="22"/>
                <w:lang w:val="en-AU"/>
              </w:rPr>
              <w:t>m</w:t>
            </w:r>
            <w:r w:rsidRPr="001A472B">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 xml:space="preserve"> </w:t>
            </w:r>
          </w:p>
          <w:p w14:paraId="231B0CCA" w14:textId="48ED0658" w:rsidR="006C3C6E" w:rsidRPr="001A472B" w:rsidRDefault="006C3C6E" w:rsidP="006C3C6E">
            <w:pPr>
              <w:numPr>
                <w:ilvl w:val="0"/>
                <w:numId w:val="29"/>
              </w:numPr>
              <w:autoSpaceDE w:val="0"/>
              <w:autoSpaceDN w:val="0"/>
              <w:adjustRightInd w:val="0"/>
              <w:ind w:left="1134" w:hanging="567"/>
              <w:rPr>
                <w:rFonts w:eastAsia="Calibri" w:cs="Arial"/>
                <w:noProof w:val="0"/>
                <w:color w:val="000000"/>
                <w:sz w:val="22"/>
                <w:szCs w:val="22"/>
                <w:lang w:val="en-AU"/>
              </w:rPr>
            </w:pPr>
            <w:r w:rsidRPr="001A472B">
              <w:rPr>
                <w:rFonts w:eastAsia="Calibri" w:cs="Arial"/>
                <w:noProof w:val="0"/>
                <w:color w:val="000000"/>
                <w:sz w:val="22"/>
                <w:szCs w:val="22"/>
                <w:lang w:val="en-AU"/>
              </w:rPr>
              <w:t>Sites greater than 5000m</w:t>
            </w:r>
            <w:r w:rsidRPr="001A472B">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 xml:space="preserve"> </w:t>
            </w:r>
            <w:r>
              <w:rPr>
                <w:rFonts w:eastAsia="Calibri" w:cs="Arial"/>
                <w:noProof w:val="0"/>
                <w:color w:val="000000"/>
                <w:sz w:val="22"/>
                <w:szCs w:val="22"/>
                <w:lang w:val="en-AU"/>
              </w:rPr>
              <w:t>=</w:t>
            </w:r>
            <w:r w:rsidRPr="001A472B">
              <w:rPr>
                <w:rFonts w:eastAsia="Calibri" w:cs="Arial"/>
                <w:noProof w:val="0"/>
                <w:color w:val="000000"/>
                <w:sz w:val="22"/>
                <w:szCs w:val="22"/>
                <w:lang w:val="en-AU"/>
              </w:rPr>
              <w:t xml:space="preserve"> </w:t>
            </w:r>
            <w:r>
              <w:rPr>
                <w:rFonts w:eastAsia="Calibri" w:cs="Arial"/>
                <w:noProof w:val="0"/>
                <w:color w:val="000000"/>
                <w:sz w:val="22"/>
                <w:szCs w:val="22"/>
                <w:lang w:val="en-AU"/>
              </w:rPr>
              <w:t>6</w:t>
            </w:r>
            <w:r w:rsidRPr="001A472B">
              <w:rPr>
                <w:rFonts w:eastAsia="Calibri" w:cs="Arial"/>
                <w:noProof w:val="0"/>
                <w:color w:val="000000"/>
                <w:sz w:val="22"/>
                <w:szCs w:val="22"/>
                <w:lang w:val="en-AU"/>
              </w:rPr>
              <w:t>m</w:t>
            </w:r>
            <w:r w:rsidRPr="001A472B">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 and</w:t>
            </w:r>
          </w:p>
          <w:p w14:paraId="7AFE2179" w14:textId="0AC98E83" w:rsidR="006C3C6E" w:rsidRPr="001A472B" w:rsidRDefault="006C3C6E" w:rsidP="006C3C6E">
            <w:pPr>
              <w:numPr>
                <w:ilvl w:val="0"/>
                <w:numId w:val="67"/>
              </w:numPr>
              <w:autoSpaceDE w:val="0"/>
              <w:autoSpaceDN w:val="0"/>
              <w:adjustRightInd w:val="0"/>
              <w:ind w:left="567" w:hanging="567"/>
              <w:contextualSpacing/>
              <w:rPr>
                <w:rFonts w:eastAsia="Calibri" w:cs="Arial"/>
                <w:noProof w:val="0"/>
                <w:color w:val="000000"/>
                <w:sz w:val="22"/>
                <w:szCs w:val="22"/>
                <w:lang w:val="en-AU"/>
              </w:rPr>
            </w:pPr>
            <w:r>
              <w:rPr>
                <w:rFonts w:eastAsia="Calibri" w:cs="Arial"/>
                <w:noProof w:val="0"/>
                <w:color w:val="000000"/>
                <w:sz w:val="22"/>
                <w:szCs w:val="22"/>
                <w:lang w:val="en-AU"/>
              </w:rPr>
              <w:t>R</w:t>
            </w:r>
            <w:r w:rsidRPr="001A472B">
              <w:rPr>
                <w:rFonts w:eastAsia="Calibri" w:cs="Arial"/>
                <w:noProof w:val="0"/>
                <w:color w:val="000000"/>
                <w:sz w:val="22"/>
                <w:szCs w:val="22"/>
                <w:lang w:val="en-AU"/>
              </w:rPr>
              <w:t xml:space="preserve">emoved within seven </w:t>
            </w:r>
            <w:r>
              <w:rPr>
                <w:rFonts w:eastAsia="Calibri" w:cs="Arial"/>
                <w:noProof w:val="0"/>
                <w:color w:val="000000"/>
                <w:sz w:val="22"/>
                <w:szCs w:val="22"/>
                <w:lang w:val="en-AU"/>
              </w:rPr>
              <w:t xml:space="preserve">calendar </w:t>
            </w:r>
            <w:r w:rsidRPr="001A472B">
              <w:rPr>
                <w:rFonts w:eastAsia="Calibri" w:cs="Arial"/>
                <w:noProof w:val="0"/>
                <w:color w:val="000000"/>
                <w:sz w:val="22"/>
                <w:szCs w:val="22"/>
                <w:lang w:val="en-AU"/>
              </w:rPr>
              <w:t>days of the completion of the sale, lease or rental agreement of the subject property.</w:t>
            </w:r>
          </w:p>
          <w:p w14:paraId="6CFD8653" w14:textId="77777777" w:rsidR="006C3C6E" w:rsidRPr="001A472B" w:rsidRDefault="006C3C6E" w:rsidP="006C3C6E">
            <w:pPr>
              <w:autoSpaceDE w:val="0"/>
              <w:autoSpaceDN w:val="0"/>
              <w:adjustRightInd w:val="0"/>
              <w:contextualSpacing/>
              <w:rPr>
                <w:rFonts w:eastAsia="Calibri" w:cs="Arial"/>
                <w:noProof w:val="0"/>
                <w:color w:val="000000"/>
                <w:sz w:val="22"/>
                <w:szCs w:val="22"/>
                <w:lang w:val="en-AU"/>
              </w:rPr>
            </w:pPr>
          </w:p>
          <w:p w14:paraId="5FC667E4" w14:textId="716CF28E" w:rsidR="006C3C6E" w:rsidRPr="001A472B" w:rsidRDefault="006C3C6E" w:rsidP="006C3C6E">
            <w:pPr>
              <w:autoSpaceDE w:val="0"/>
              <w:autoSpaceDN w:val="0"/>
              <w:adjustRightInd w:val="0"/>
              <w:contextualSpacing/>
              <w:rPr>
                <w:rFonts w:eastAsia="Calibri" w:cs="Arial"/>
                <w:noProof w:val="0"/>
                <w:color w:val="000000"/>
                <w:sz w:val="22"/>
                <w:szCs w:val="22"/>
                <w:lang w:val="en-AU"/>
              </w:rPr>
            </w:pPr>
            <w:r w:rsidRPr="00D1651F">
              <w:rPr>
                <w:rFonts w:eastAsia="Calibri" w:cs="Arial"/>
                <w:i/>
                <w:noProof w:val="0"/>
                <w:color w:val="000000"/>
                <w:szCs w:val="22"/>
                <w:lang w:val="en-AU"/>
              </w:rPr>
              <w:t xml:space="preserve">Note: Property sale or lease signs </w:t>
            </w:r>
            <w:r w:rsidRPr="00D1651F">
              <w:rPr>
                <w:rFonts w:cs="Arial"/>
                <w:i/>
                <w:szCs w:val="22"/>
              </w:rPr>
              <w:t>not located on private property are not covered by this policy and are subject to the Activities in Thoroughfares and Public Places Local Law.</w:t>
            </w:r>
          </w:p>
        </w:tc>
      </w:tr>
      <w:tr w:rsidR="006C3C6E" w:rsidRPr="001A472B" w14:paraId="5F49722B" w14:textId="77777777" w:rsidTr="00EB0661">
        <w:tc>
          <w:tcPr>
            <w:tcW w:w="557" w:type="pct"/>
            <w:tcBorders>
              <w:top w:val="single" w:sz="4" w:space="0" w:color="auto"/>
              <w:left w:val="single" w:sz="4" w:space="0" w:color="auto"/>
              <w:bottom w:val="single" w:sz="4" w:space="0" w:color="auto"/>
              <w:right w:val="single" w:sz="4" w:space="0" w:color="auto"/>
            </w:tcBorders>
            <w:vAlign w:val="center"/>
            <w:hideMark/>
          </w:tcPr>
          <w:p w14:paraId="2E645767" w14:textId="77777777" w:rsidR="006C3C6E" w:rsidRPr="001A472B" w:rsidRDefault="006C3C6E" w:rsidP="006C3C6E">
            <w:pPr>
              <w:autoSpaceDE w:val="0"/>
              <w:autoSpaceDN w:val="0"/>
              <w:adjustRightInd w:val="0"/>
              <w:rPr>
                <w:rFonts w:eastAsia="Calibri" w:cs="Arial"/>
                <w:noProof w:val="0"/>
                <w:color w:val="000000"/>
                <w:sz w:val="22"/>
                <w:szCs w:val="22"/>
                <w:lang w:val="en-AU"/>
              </w:rPr>
            </w:pPr>
            <w:r w:rsidRPr="001A472B">
              <w:rPr>
                <w:rFonts w:eastAsia="Calibri" w:cs="Arial"/>
                <w:noProof w:val="0"/>
                <w:color w:val="000000"/>
                <w:sz w:val="22"/>
                <w:szCs w:val="22"/>
                <w:lang w:val="en-AU"/>
              </w:rPr>
              <w:t>Temporary sign</w:t>
            </w:r>
          </w:p>
        </w:tc>
        <w:tc>
          <w:tcPr>
            <w:tcW w:w="4443" w:type="pct"/>
            <w:tcBorders>
              <w:top w:val="single" w:sz="4" w:space="0" w:color="auto"/>
              <w:left w:val="single" w:sz="4" w:space="0" w:color="auto"/>
              <w:bottom w:val="single" w:sz="4" w:space="0" w:color="auto"/>
              <w:right w:val="single" w:sz="4" w:space="0" w:color="auto"/>
            </w:tcBorders>
            <w:vAlign w:val="center"/>
            <w:hideMark/>
          </w:tcPr>
          <w:p w14:paraId="420195C7" w14:textId="1CFE7A58" w:rsidR="006C3C6E" w:rsidRPr="001A472B" w:rsidRDefault="006C3C6E" w:rsidP="006C3C6E">
            <w:pPr>
              <w:numPr>
                <w:ilvl w:val="0"/>
                <w:numId w:val="38"/>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Located in the Centre, Mixed Use, Local Centre or Residential zone;</w:t>
            </w:r>
          </w:p>
          <w:p w14:paraId="5A79CA2E" w14:textId="79CB2F06" w:rsidR="006C3C6E" w:rsidRPr="001A472B" w:rsidRDefault="006C3C6E" w:rsidP="006C3C6E">
            <w:pPr>
              <w:numPr>
                <w:ilvl w:val="0"/>
                <w:numId w:val="38"/>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 xml:space="preserve">The advertisement shall be erected for </w:t>
            </w:r>
            <w:r>
              <w:rPr>
                <w:rFonts w:eastAsia="Calibri" w:cs="Arial"/>
                <w:noProof w:val="0"/>
                <w:color w:val="000000"/>
                <w:sz w:val="22"/>
                <w:szCs w:val="22"/>
                <w:lang w:val="en-AU"/>
              </w:rPr>
              <w:t xml:space="preserve">not more than </w:t>
            </w:r>
            <w:r w:rsidRPr="001A472B">
              <w:rPr>
                <w:rFonts w:eastAsia="Calibri" w:cs="Arial"/>
                <w:noProof w:val="0"/>
                <w:color w:val="000000"/>
                <w:sz w:val="22"/>
                <w:szCs w:val="22"/>
                <w:lang w:val="en-AU"/>
              </w:rPr>
              <w:t>a total of 4 weeks</w:t>
            </w:r>
            <w:r>
              <w:rPr>
                <w:rFonts w:eastAsia="Calibri" w:cs="Arial"/>
                <w:noProof w:val="0"/>
                <w:color w:val="000000"/>
                <w:sz w:val="22"/>
                <w:szCs w:val="22"/>
                <w:lang w:val="en-AU"/>
              </w:rPr>
              <w:t xml:space="preserve"> in any calendar year</w:t>
            </w:r>
            <w:r w:rsidRPr="001A472B">
              <w:rPr>
                <w:rFonts w:eastAsia="Calibri" w:cs="Arial"/>
                <w:noProof w:val="0"/>
                <w:color w:val="000000"/>
                <w:sz w:val="22"/>
                <w:szCs w:val="22"/>
                <w:lang w:val="en-AU"/>
              </w:rPr>
              <w:t>; and</w:t>
            </w:r>
          </w:p>
          <w:p w14:paraId="0D4E36A8" w14:textId="02D7E322" w:rsidR="006C3C6E" w:rsidRPr="001A472B" w:rsidRDefault="006C3C6E" w:rsidP="006C3C6E">
            <w:pPr>
              <w:numPr>
                <w:ilvl w:val="0"/>
                <w:numId w:val="38"/>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lastRenderedPageBreak/>
              <w:t xml:space="preserve">Maximum </w:t>
            </w:r>
            <w:r>
              <w:rPr>
                <w:rFonts w:eastAsia="Calibri" w:cs="Arial"/>
                <w:noProof w:val="0"/>
                <w:color w:val="000000"/>
                <w:sz w:val="22"/>
                <w:szCs w:val="22"/>
                <w:lang w:val="en-AU"/>
              </w:rPr>
              <w:t xml:space="preserve">sign </w:t>
            </w:r>
            <w:r w:rsidRPr="001A472B">
              <w:rPr>
                <w:rFonts w:eastAsia="Calibri" w:cs="Arial"/>
                <w:noProof w:val="0"/>
                <w:color w:val="000000"/>
                <w:sz w:val="22"/>
                <w:szCs w:val="22"/>
                <w:lang w:val="en-AU"/>
              </w:rPr>
              <w:t>area:</w:t>
            </w:r>
          </w:p>
          <w:p w14:paraId="0D51DF69" w14:textId="202F427F" w:rsidR="006C3C6E" w:rsidRDefault="006C3C6E" w:rsidP="006C3C6E">
            <w:pPr>
              <w:numPr>
                <w:ilvl w:val="0"/>
                <w:numId w:val="29"/>
              </w:numPr>
              <w:autoSpaceDE w:val="0"/>
              <w:autoSpaceDN w:val="0"/>
              <w:adjustRightInd w:val="0"/>
              <w:ind w:left="1134" w:hanging="567"/>
              <w:rPr>
                <w:rFonts w:eastAsia="Calibri" w:cs="Arial"/>
                <w:noProof w:val="0"/>
                <w:color w:val="000000"/>
                <w:sz w:val="22"/>
                <w:szCs w:val="22"/>
                <w:lang w:val="en-AU"/>
              </w:rPr>
            </w:pPr>
            <w:r>
              <w:rPr>
                <w:rFonts w:eastAsia="Calibri" w:cs="Arial"/>
                <w:noProof w:val="0"/>
                <w:color w:val="000000"/>
                <w:sz w:val="22"/>
                <w:szCs w:val="22"/>
                <w:lang w:val="en-AU"/>
              </w:rPr>
              <w:t>Sites less than 2500m</w:t>
            </w:r>
            <w:r>
              <w:rPr>
                <w:rFonts w:eastAsia="Calibri" w:cs="Arial"/>
                <w:noProof w:val="0"/>
                <w:color w:val="000000"/>
                <w:sz w:val="22"/>
                <w:szCs w:val="22"/>
                <w:vertAlign w:val="superscript"/>
                <w:lang w:val="en-AU"/>
              </w:rPr>
              <w:t>2</w:t>
            </w:r>
            <w:r>
              <w:rPr>
                <w:rFonts w:eastAsia="Calibri" w:cs="Arial"/>
                <w:noProof w:val="0"/>
                <w:color w:val="000000"/>
                <w:sz w:val="22"/>
                <w:szCs w:val="22"/>
                <w:lang w:val="en-AU"/>
              </w:rPr>
              <w:t xml:space="preserve"> = 2m</w:t>
            </w:r>
            <w:r>
              <w:rPr>
                <w:rFonts w:eastAsia="Calibri" w:cs="Arial"/>
                <w:noProof w:val="0"/>
                <w:color w:val="000000"/>
                <w:sz w:val="22"/>
                <w:szCs w:val="22"/>
                <w:vertAlign w:val="superscript"/>
                <w:lang w:val="en-AU"/>
              </w:rPr>
              <w:t>2</w:t>
            </w:r>
          </w:p>
          <w:p w14:paraId="0C938CBF" w14:textId="4C038914" w:rsidR="006C3C6E" w:rsidRPr="001A472B" w:rsidRDefault="006C3C6E" w:rsidP="006C3C6E">
            <w:pPr>
              <w:numPr>
                <w:ilvl w:val="0"/>
                <w:numId w:val="29"/>
              </w:numPr>
              <w:autoSpaceDE w:val="0"/>
              <w:autoSpaceDN w:val="0"/>
              <w:adjustRightInd w:val="0"/>
              <w:ind w:left="1134" w:hanging="567"/>
              <w:rPr>
                <w:rFonts w:eastAsia="Calibri" w:cs="Arial"/>
                <w:noProof w:val="0"/>
                <w:color w:val="000000"/>
                <w:sz w:val="22"/>
                <w:szCs w:val="22"/>
                <w:lang w:val="en-AU"/>
              </w:rPr>
            </w:pPr>
            <w:r w:rsidRPr="001A472B">
              <w:rPr>
                <w:rFonts w:eastAsia="Calibri" w:cs="Arial"/>
                <w:noProof w:val="0"/>
                <w:color w:val="000000"/>
                <w:sz w:val="22"/>
                <w:szCs w:val="22"/>
                <w:lang w:val="en-AU"/>
              </w:rPr>
              <w:t xml:space="preserve">Sites </w:t>
            </w:r>
            <w:r>
              <w:rPr>
                <w:rFonts w:eastAsia="Calibri" w:cs="Arial"/>
                <w:noProof w:val="0"/>
                <w:color w:val="000000"/>
                <w:sz w:val="22"/>
                <w:szCs w:val="22"/>
                <w:lang w:val="en-AU"/>
              </w:rPr>
              <w:t>2500m</w:t>
            </w:r>
            <w:r>
              <w:rPr>
                <w:rFonts w:eastAsia="Calibri" w:cs="Arial"/>
                <w:noProof w:val="0"/>
                <w:color w:val="000000"/>
                <w:sz w:val="22"/>
                <w:szCs w:val="22"/>
                <w:vertAlign w:val="superscript"/>
                <w:lang w:val="en-AU"/>
              </w:rPr>
              <w:t>2</w:t>
            </w:r>
            <w:r>
              <w:rPr>
                <w:rFonts w:eastAsia="Calibri" w:cs="Arial"/>
                <w:noProof w:val="0"/>
                <w:color w:val="000000"/>
                <w:sz w:val="22"/>
                <w:szCs w:val="22"/>
                <w:lang w:val="en-AU"/>
              </w:rPr>
              <w:t xml:space="preserve"> – </w:t>
            </w:r>
            <w:r w:rsidRPr="001A472B">
              <w:rPr>
                <w:rFonts w:eastAsia="Calibri" w:cs="Arial"/>
                <w:noProof w:val="0"/>
                <w:color w:val="000000"/>
                <w:sz w:val="22"/>
                <w:szCs w:val="22"/>
                <w:lang w:val="en-AU"/>
              </w:rPr>
              <w:t>5000m</w:t>
            </w:r>
            <w:r w:rsidRPr="001A472B">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 xml:space="preserve"> </w:t>
            </w:r>
            <w:r>
              <w:rPr>
                <w:rFonts w:eastAsia="Calibri" w:cs="Arial"/>
                <w:noProof w:val="0"/>
                <w:color w:val="000000"/>
                <w:sz w:val="22"/>
                <w:szCs w:val="22"/>
                <w:lang w:val="en-AU"/>
              </w:rPr>
              <w:t>=</w:t>
            </w:r>
            <w:r w:rsidRPr="001A472B">
              <w:rPr>
                <w:rFonts w:eastAsia="Calibri" w:cs="Arial"/>
                <w:noProof w:val="0"/>
                <w:color w:val="000000"/>
                <w:sz w:val="22"/>
                <w:szCs w:val="22"/>
                <w:lang w:val="en-AU"/>
              </w:rPr>
              <w:t xml:space="preserve"> </w:t>
            </w:r>
            <w:r>
              <w:rPr>
                <w:rFonts w:eastAsia="Calibri" w:cs="Arial"/>
                <w:noProof w:val="0"/>
                <w:color w:val="000000"/>
                <w:sz w:val="22"/>
                <w:szCs w:val="22"/>
                <w:lang w:val="en-AU"/>
              </w:rPr>
              <w:t>4</w:t>
            </w:r>
            <w:r w:rsidRPr="001A472B">
              <w:rPr>
                <w:rFonts w:eastAsia="Calibri" w:cs="Arial"/>
                <w:noProof w:val="0"/>
                <w:color w:val="000000"/>
                <w:sz w:val="22"/>
                <w:szCs w:val="22"/>
                <w:lang w:val="en-AU"/>
              </w:rPr>
              <w:t>m</w:t>
            </w:r>
            <w:r w:rsidRPr="001A472B">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 xml:space="preserve"> </w:t>
            </w:r>
          </w:p>
          <w:p w14:paraId="138B3A54" w14:textId="4FB1C901" w:rsidR="006C3C6E" w:rsidRPr="00DB11C2" w:rsidRDefault="006C3C6E" w:rsidP="006C3C6E">
            <w:pPr>
              <w:numPr>
                <w:ilvl w:val="0"/>
                <w:numId w:val="29"/>
              </w:numPr>
              <w:autoSpaceDE w:val="0"/>
              <w:autoSpaceDN w:val="0"/>
              <w:adjustRightInd w:val="0"/>
              <w:ind w:left="1134" w:hanging="567"/>
              <w:rPr>
                <w:rFonts w:eastAsia="Calibri" w:cs="Arial"/>
                <w:noProof w:val="0"/>
                <w:color w:val="000000"/>
                <w:sz w:val="22"/>
                <w:szCs w:val="22"/>
                <w:lang w:val="en-AU"/>
              </w:rPr>
            </w:pPr>
            <w:r w:rsidRPr="001A472B">
              <w:rPr>
                <w:rFonts w:eastAsia="Calibri" w:cs="Arial"/>
                <w:noProof w:val="0"/>
                <w:color w:val="000000"/>
                <w:sz w:val="22"/>
                <w:szCs w:val="22"/>
                <w:lang w:val="en-AU"/>
              </w:rPr>
              <w:t>Sites greater than 5000m</w:t>
            </w:r>
            <w:r w:rsidRPr="001A472B">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 xml:space="preserve"> </w:t>
            </w:r>
            <w:r>
              <w:rPr>
                <w:rFonts w:eastAsia="Calibri" w:cs="Arial"/>
                <w:noProof w:val="0"/>
                <w:color w:val="000000"/>
                <w:sz w:val="22"/>
                <w:szCs w:val="22"/>
                <w:lang w:val="en-AU"/>
              </w:rPr>
              <w:t>=</w:t>
            </w:r>
            <w:r w:rsidRPr="001A472B">
              <w:rPr>
                <w:rFonts w:eastAsia="Calibri" w:cs="Arial"/>
                <w:noProof w:val="0"/>
                <w:color w:val="000000"/>
                <w:sz w:val="22"/>
                <w:szCs w:val="22"/>
                <w:lang w:val="en-AU"/>
              </w:rPr>
              <w:t xml:space="preserve"> </w:t>
            </w:r>
            <w:r>
              <w:rPr>
                <w:rFonts w:eastAsia="Calibri" w:cs="Arial"/>
                <w:noProof w:val="0"/>
                <w:color w:val="000000"/>
                <w:sz w:val="22"/>
                <w:szCs w:val="22"/>
                <w:lang w:val="en-AU"/>
              </w:rPr>
              <w:t>6</w:t>
            </w:r>
            <w:r w:rsidRPr="001A472B">
              <w:rPr>
                <w:rFonts w:eastAsia="Calibri" w:cs="Arial"/>
                <w:noProof w:val="0"/>
                <w:color w:val="000000"/>
                <w:sz w:val="22"/>
                <w:szCs w:val="22"/>
                <w:lang w:val="en-AU"/>
              </w:rPr>
              <w:t>m</w:t>
            </w:r>
            <w:r w:rsidRPr="001A472B">
              <w:rPr>
                <w:rFonts w:eastAsia="Calibri" w:cs="Arial"/>
                <w:noProof w:val="0"/>
                <w:color w:val="000000"/>
                <w:sz w:val="22"/>
                <w:szCs w:val="22"/>
                <w:vertAlign w:val="superscript"/>
                <w:lang w:val="en-AU"/>
              </w:rPr>
              <w:t>2</w:t>
            </w:r>
            <w:r>
              <w:rPr>
                <w:rFonts w:eastAsia="Calibri" w:cs="Arial"/>
                <w:noProof w:val="0"/>
                <w:color w:val="000000"/>
                <w:sz w:val="22"/>
                <w:szCs w:val="22"/>
                <w:lang w:val="en-AU"/>
              </w:rPr>
              <w:t>.</w:t>
            </w:r>
          </w:p>
        </w:tc>
      </w:tr>
      <w:tr w:rsidR="006C3C6E" w:rsidRPr="001A472B" w14:paraId="75610E04" w14:textId="77777777" w:rsidTr="00EB0661">
        <w:tc>
          <w:tcPr>
            <w:tcW w:w="557" w:type="pct"/>
            <w:tcBorders>
              <w:top w:val="single" w:sz="4" w:space="0" w:color="auto"/>
              <w:left w:val="single" w:sz="4" w:space="0" w:color="auto"/>
              <w:bottom w:val="single" w:sz="4" w:space="0" w:color="auto"/>
              <w:right w:val="single" w:sz="4" w:space="0" w:color="auto"/>
            </w:tcBorders>
            <w:vAlign w:val="center"/>
          </w:tcPr>
          <w:p w14:paraId="6847DE5B" w14:textId="18555E67" w:rsidR="006C3C6E" w:rsidRPr="001A472B" w:rsidRDefault="006C3C6E" w:rsidP="006C3C6E">
            <w:pPr>
              <w:autoSpaceDE w:val="0"/>
              <w:autoSpaceDN w:val="0"/>
              <w:adjustRightInd w:val="0"/>
              <w:rPr>
                <w:rFonts w:eastAsia="Calibri" w:cs="Arial"/>
                <w:noProof w:val="0"/>
                <w:color w:val="000000"/>
                <w:sz w:val="22"/>
                <w:szCs w:val="22"/>
                <w:lang w:val="en-AU"/>
              </w:rPr>
            </w:pPr>
            <w:r>
              <w:rPr>
                <w:rFonts w:eastAsia="Calibri" w:cs="Arial"/>
                <w:noProof w:val="0"/>
                <w:color w:val="000000"/>
                <w:sz w:val="22"/>
                <w:szCs w:val="22"/>
                <w:lang w:val="en-AU"/>
              </w:rPr>
              <w:lastRenderedPageBreak/>
              <w:t>Temporary event sign</w:t>
            </w:r>
          </w:p>
        </w:tc>
        <w:tc>
          <w:tcPr>
            <w:tcW w:w="4443" w:type="pct"/>
            <w:tcBorders>
              <w:top w:val="single" w:sz="4" w:space="0" w:color="auto"/>
              <w:left w:val="single" w:sz="4" w:space="0" w:color="auto"/>
              <w:bottom w:val="single" w:sz="4" w:space="0" w:color="auto"/>
              <w:right w:val="single" w:sz="4" w:space="0" w:color="auto"/>
            </w:tcBorders>
            <w:vAlign w:val="center"/>
          </w:tcPr>
          <w:p w14:paraId="1E6E86AB" w14:textId="7DB74C14" w:rsidR="006C3C6E" w:rsidRDefault="006C3C6E" w:rsidP="006C3C6E">
            <w:pPr>
              <w:numPr>
                <w:ilvl w:val="0"/>
                <w:numId w:val="71"/>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Located in the Centre, Mixed Use, Local Centre or Residential zone;</w:t>
            </w:r>
          </w:p>
          <w:p w14:paraId="7BEEA8A7" w14:textId="034995B8" w:rsidR="006C3C6E" w:rsidRPr="001A472B" w:rsidRDefault="006C3C6E" w:rsidP="006C3C6E">
            <w:pPr>
              <w:numPr>
                <w:ilvl w:val="0"/>
                <w:numId w:val="71"/>
              </w:numPr>
              <w:autoSpaceDE w:val="0"/>
              <w:autoSpaceDN w:val="0"/>
              <w:adjustRightInd w:val="0"/>
              <w:ind w:left="567" w:hanging="567"/>
              <w:contextualSpacing/>
              <w:rPr>
                <w:rFonts w:eastAsia="Calibri" w:cs="Arial"/>
                <w:noProof w:val="0"/>
                <w:color w:val="000000"/>
                <w:sz w:val="22"/>
                <w:szCs w:val="22"/>
                <w:lang w:val="en-AU"/>
              </w:rPr>
            </w:pPr>
            <w:r>
              <w:rPr>
                <w:rFonts w:eastAsia="Calibri" w:cs="Arial"/>
                <w:noProof w:val="0"/>
                <w:color w:val="000000"/>
                <w:sz w:val="22"/>
                <w:szCs w:val="22"/>
                <w:lang w:val="en-AU"/>
              </w:rPr>
              <w:t>May be located within a road reserve where agreed to by the City;</w:t>
            </w:r>
          </w:p>
          <w:p w14:paraId="11311B00" w14:textId="77777777" w:rsidR="006C3C6E" w:rsidRPr="001A472B" w:rsidRDefault="006C3C6E" w:rsidP="006C3C6E">
            <w:pPr>
              <w:numPr>
                <w:ilvl w:val="0"/>
                <w:numId w:val="71"/>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The advertisement shall advertise a</w:t>
            </w:r>
            <w:r>
              <w:rPr>
                <w:rFonts w:eastAsia="Calibri" w:cs="Arial"/>
                <w:noProof w:val="0"/>
                <w:color w:val="000000"/>
                <w:sz w:val="22"/>
                <w:szCs w:val="22"/>
                <w:lang w:val="en-AU"/>
              </w:rPr>
              <w:t>n</w:t>
            </w:r>
            <w:r w:rsidRPr="001A472B">
              <w:rPr>
                <w:rFonts w:eastAsia="Calibri" w:cs="Arial"/>
                <w:noProof w:val="0"/>
                <w:color w:val="000000"/>
                <w:sz w:val="22"/>
                <w:szCs w:val="22"/>
                <w:lang w:val="en-AU"/>
              </w:rPr>
              <w:t xml:space="preserve"> </w:t>
            </w:r>
            <w:r>
              <w:rPr>
                <w:rFonts w:eastAsia="Calibri" w:cs="Arial"/>
                <w:noProof w:val="0"/>
                <w:color w:val="000000"/>
                <w:sz w:val="22"/>
                <w:szCs w:val="22"/>
                <w:lang w:val="en-AU"/>
              </w:rPr>
              <w:t>up</w:t>
            </w:r>
            <w:r w:rsidRPr="001A472B">
              <w:rPr>
                <w:rFonts w:eastAsia="Calibri" w:cs="Arial"/>
                <w:noProof w:val="0"/>
                <w:color w:val="000000"/>
                <w:sz w:val="22"/>
                <w:szCs w:val="22"/>
                <w:lang w:val="en-AU"/>
              </w:rPr>
              <w:t xml:space="preserve">coming event within the district and shall be erected for </w:t>
            </w:r>
            <w:r>
              <w:rPr>
                <w:rFonts w:eastAsia="Calibri" w:cs="Arial"/>
                <w:noProof w:val="0"/>
                <w:color w:val="000000"/>
                <w:sz w:val="22"/>
                <w:szCs w:val="22"/>
                <w:lang w:val="en-AU"/>
              </w:rPr>
              <w:t xml:space="preserve">not more than </w:t>
            </w:r>
            <w:r w:rsidRPr="001A472B">
              <w:rPr>
                <w:rFonts w:eastAsia="Calibri" w:cs="Arial"/>
                <w:noProof w:val="0"/>
                <w:color w:val="000000"/>
                <w:sz w:val="22"/>
                <w:szCs w:val="22"/>
                <w:lang w:val="en-AU"/>
              </w:rPr>
              <w:t>a total of 4 weeks</w:t>
            </w:r>
            <w:r>
              <w:rPr>
                <w:rFonts w:eastAsia="Calibri" w:cs="Arial"/>
                <w:noProof w:val="0"/>
                <w:color w:val="000000"/>
                <w:sz w:val="22"/>
                <w:szCs w:val="22"/>
                <w:lang w:val="en-AU"/>
              </w:rPr>
              <w:t xml:space="preserve"> in any calendar year</w:t>
            </w:r>
            <w:r w:rsidRPr="001A472B">
              <w:rPr>
                <w:rFonts w:eastAsia="Calibri" w:cs="Arial"/>
                <w:noProof w:val="0"/>
                <w:color w:val="000000"/>
                <w:sz w:val="22"/>
                <w:szCs w:val="22"/>
                <w:lang w:val="en-AU"/>
              </w:rPr>
              <w:t xml:space="preserve">; </w:t>
            </w:r>
          </w:p>
          <w:p w14:paraId="23E5906A" w14:textId="27780E10" w:rsidR="006C3C6E" w:rsidRPr="001A472B" w:rsidRDefault="006C3C6E" w:rsidP="006C3C6E">
            <w:pPr>
              <w:numPr>
                <w:ilvl w:val="0"/>
                <w:numId w:val="71"/>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 xml:space="preserve">Maximum </w:t>
            </w:r>
            <w:r>
              <w:rPr>
                <w:rFonts w:eastAsia="Calibri" w:cs="Arial"/>
                <w:noProof w:val="0"/>
                <w:color w:val="000000"/>
                <w:sz w:val="22"/>
                <w:szCs w:val="22"/>
                <w:lang w:val="en-AU"/>
              </w:rPr>
              <w:t>sign area</w:t>
            </w:r>
            <w:r w:rsidRPr="001A472B">
              <w:rPr>
                <w:rFonts w:eastAsia="Calibri" w:cs="Arial"/>
                <w:noProof w:val="0"/>
                <w:color w:val="000000"/>
                <w:sz w:val="22"/>
                <w:szCs w:val="22"/>
                <w:lang w:val="en-AU"/>
              </w:rPr>
              <w:t>:</w:t>
            </w:r>
          </w:p>
          <w:p w14:paraId="38E1FBF0" w14:textId="77777777" w:rsidR="006C3C6E" w:rsidRDefault="006C3C6E" w:rsidP="006C3C6E">
            <w:pPr>
              <w:numPr>
                <w:ilvl w:val="0"/>
                <w:numId w:val="29"/>
              </w:numPr>
              <w:autoSpaceDE w:val="0"/>
              <w:autoSpaceDN w:val="0"/>
              <w:adjustRightInd w:val="0"/>
              <w:ind w:left="1134" w:hanging="567"/>
              <w:rPr>
                <w:rFonts w:eastAsia="Calibri" w:cs="Arial"/>
                <w:noProof w:val="0"/>
                <w:color w:val="000000"/>
                <w:sz w:val="22"/>
                <w:szCs w:val="22"/>
                <w:lang w:val="en-AU"/>
              </w:rPr>
            </w:pPr>
            <w:r>
              <w:rPr>
                <w:rFonts w:eastAsia="Calibri" w:cs="Arial"/>
                <w:noProof w:val="0"/>
                <w:color w:val="000000"/>
                <w:sz w:val="22"/>
                <w:szCs w:val="22"/>
                <w:lang w:val="en-AU"/>
              </w:rPr>
              <w:t>Sites less than 2500m</w:t>
            </w:r>
            <w:r>
              <w:rPr>
                <w:rFonts w:eastAsia="Calibri" w:cs="Arial"/>
                <w:noProof w:val="0"/>
                <w:color w:val="000000"/>
                <w:sz w:val="22"/>
                <w:szCs w:val="22"/>
                <w:vertAlign w:val="superscript"/>
                <w:lang w:val="en-AU"/>
              </w:rPr>
              <w:t>2</w:t>
            </w:r>
            <w:r>
              <w:rPr>
                <w:rFonts w:eastAsia="Calibri" w:cs="Arial"/>
                <w:noProof w:val="0"/>
                <w:color w:val="000000"/>
                <w:sz w:val="22"/>
                <w:szCs w:val="22"/>
                <w:lang w:val="en-AU"/>
              </w:rPr>
              <w:t xml:space="preserve"> = 2m</w:t>
            </w:r>
            <w:r>
              <w:rPr>
                <w:rFonts w:eastAsia="Calibri" w:cs="Arial"/>
                <w:noProof w:val="0"/>
                <w:color w:val="000000"/>
                <w:sz w:val="22"/>
                <w:szCs w:val="22"/>
                <w:vertAlign w:val="superscript"/>
                <w:lang w:val="en-AU"/>
              </w:rPr>
              <w:t>2</w:t>
            </w:r>
          </w:p>
          <w:p w14:paraId="508B0053" w14:textId="77777777" w:rsidR="006C3C6E" w:rsidRPr="001A472B" w:rsidRDefault="006C3C6E" w:rsidP="006C3C6E">
            <w:pPr>
              <w:numPr>
                <w:ilvl w:val="0"/>
                <w:numId w:val="29"/>
              </w:numPr>
              <w:autoSpaceDE w:val="0"/>
              <w:autoSpaceDN w:val="0"/>
              <w:adjustRightInd w:val="0"/>
              <w:ind w:left="1134" w:hanging="567"/>
              <w:rPr>
                <w:rFonts w:eastAsia="Calibri" w:cs="Arial"/>
                <w:noProof w:val="0"/>
                <w:color w:val="000000"/>
                <w:sz w:val="22"/>
                <w:szCs w:val="22"/>
                <w:lang w:val="en-AU"/>
              </w:rPr>
            </w:pPr>
            <w:r w:rsidRPr="001A472B">
              <w:rPr>
                <w:rFonts w:eastAsia="Calibri" w:cs="Arial"/>
                <w:noProof w:val="0"/>
                <w:color w:val="000000"/>
                <w:sz w:val="22"/>
                <w:szCs w:val="22"/>
                <w:lang w:val="en-AU"/>
              </w:rPr>
              <w:t xml:space="preserve">Sites </w:t>
            </w:r>
            <w:r>
              <w:rPr>
                <w:rFonts w:eastAsia="Calibri" w:cs="Arial"/>
                <w:noProof w:val="0"/>
                <w:color w:val="000000"/>
                <w:sz w:val="22"/>
                <w:szCs w:val="22"/>
                <w:lang w:val="en-AU"/>
              </w:rPr>
              <w:t>2500m</w:t>
            </w:r>
            <w:r>
              <w:rPr>
                <w:rFonts w:eastAsia="Calibri" w:cs="Arial"/>
                <w:noProof w:val="0"/>
                <w:color w:val="000000"/>
                <w:sz w:val="22"/>
                <w:szCs w:val="22"/>
                <w:vertAlign w:val="superscript"/>
                <w:lang w:val="en-AU"/>
              </w:rPr>
              <w:t>2</w:t>
            </w:r>
            <w:r>
              <w:rPr>
                <w:rFonts w:eastAsia="Calibri" w:cs="Arial"/>
                <w:noProof w:val="0"/>
                <w:color w:val="000000"/>
                <w:sz w:val="22"/>
                <w:szCs w:val="22"/>
                <w:lang w:val="en-AU"/>
              </w:rPr>
              <w:t xml:space="preserve"> – </w:t>
            </w:r>
            <w:r w:rsidRPr="001A472B">
              <w:rPr>
                <w:rFonts w:eastAsia="Calibri" w:cs="Arial"/>
                <w:noProof w:val="0"/>
                <w:color w:val="000000"/>
                <w:sz w:val="22"/>
                <w:szCs w:val="22"/>
                <w:lang w:val="en-AU"/>
              </w:rPr>
              <w:t>5000m</w:t>
            </w:r>
            <w:r w:rsidRPr="001A472B">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 xml:space="preserve"> </w:t>
            </w:r>
            <w:r>
              <w:rPr>
                <w:rFonts w:eastAsia="Calibri" w:cs="Arial"/>
                <w:noProof w:val="0"/>
                <w:color w:val="000000"/>
                <w:sz w:val="22"/>
                <w:szCs w:val="22"/>
                <w:lang w:val="en-AU"/>
              </w:rPr>
              <w:t>=</w:t>
            </w:r>
            <w:r w:rsidRPr="001A472B">
              <w:rPr>
                <w:rFonts w:eastAsia="Calibri" w:cs="Arial"/>
                <w:noProof w:val="0"/>
                <w:color w:val="000000"/>
                <w:sz w:val="22"/>
                <w:szCs w:val="22"/>
                <w:lang w:val="en-AU"/>
              </w:rPr>
              <w:t xml:space="preserve"> </w:t>
            </w:r>
            <w:r>
              <w:rPr>
                <w:rFonts w:eastAsia="Calibri" w:cs="Arial"/>
                <w:noProof w:val="0"/>
                <w:color w:val="000000"/>
                <w:sz w:val="22"/>
                <w:szCs w:val="22"/>
                <w:lang w:val="en-AU"/>
              </w:rPr>
              <w:t>4</w:t>
            </w:r>
            <w:r w:rsidRPr="001A472B">
              <w:rPr>
                <w:rFonts w:eastAsia="Calibri" w:cs="Arial"/>
                <w:noProof w:val="0"/>
                <w:color w:val="000000"/>
                <w:sz w:val="22"/>
                <w:szCs w:val="22"/>
                <w:lang w:val="en-AU"/>
              </w:rPr>
              <w:t>m</w:t>
            </w:r>
            <w:r w:rsidRPr="001A472B">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 xml:space="preserve"> </w:t>
            </w:r>
          </w:p>
          <w:p w14:paraId="7F985DB2" w14:textId="77777777" w:rsidR="006C3C6E" w:rsidRDefault="006C3C6E" w:rsidP="006C3C6E">
            <w:pPr>
              <w:numPr>
                <w:ilvl w:val="0"/>
                <w:numId w:val="29"/>
              </w:numPr>
              <w:autoSpaceDE w:val="0"/>
              <w:autoSpaceDN w:val="0"/>
              <w:adjustRightInd w:val="0"/>
              <w:ind w:left="1134" w:hanging="567"/>
              <w:rPr>
                <w:rFonts w:eastAsia="Calibri" w:cs="Arial"/>
                <w:noProof w:val="0"/>
                <w:color w:val="000000"/>
                <w:sz w:val="22"/>
                <w:szCs w:val="22"/>
                <w:lang w:val="en-AU"/>
              </w:rPr>
            </w:pPr>
            <w:r w:rsidRPr="001A472B">
              <w:rPr>
                <w:rFonts w:eastAsia="Calibri" w:cs="Arial"/>
                <w:noProof w:val="0"/>
                <w:color w:val="000000"/>
                <w:sz w:val="22"/>
                <w:szCs w:val="22"/>
                <w:lang w:val="en-AU"/>
              </w:rPr>
              <w:t>Sites greater than 5000m</w:t>
            </w:r>
            <w:r w:rsidRPr="001A472B">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 xml:space="preserve"> </w:t>
            </w:r>
            <w:r>
              <w:rPr>
                <w:rFonts w:eastAsia="Calibri" w:cs="Arial"/>
                <w:noProof w:val="0"/>
                <w:color w:val="000000"/>
                <w:sz w:val="22"/>
                <w:szCs w:val="22"/>
                <w:lang w:val="en-AU"/>
              </w:rPr>
              <w:t>=</w:t>
            </w:r>
            <w:r w:rsidRPr="001A472B">
              <w:rPr>
                <w:rFonts w:eastAsia="Calibri" w:cs="Arial"/>
                <w:noProof w:val="0"/>
                <w:color w:val="000000"/>
                <w:sz w:val="22"/>
                <w:szCs w:val="22"/>
                <w:lang w:val="en-AU"/>
              </w:rPr>
              <w:t xml:space="preserve"> </w:t>
            </w:r>
            <w:r>
              <w:rPr>
                <w:rFonts w:eastAsia="Calibri" w:cs="Arial"/>
                <w:noProof w:val="0"/>
                <w:color w:val="000000"/>
                <w:sz w:val="22"/>
                <w:szCs w:val="22"/>
                <w:lang w:val="en-AU"/>
              </w:rPr>
              <w:t>6</w:t>
            </w:r>
            <w:r w:rsidRPr="001A472B">
              <w:rPr>
                <w:rFonts w:eastAsia="Calibri" w:cs="Arial"/>
                <w:noProof w:val="0"/>
                <w:color w:val="000000"/>
                <w:sz w:val="22"/>
                <w:szCs w:val="22"/>
                <w:lang w:val="en-AU"/>
              </w:rPr>
              <w:t>m</w:t>
            </w:r>
            <w:r w:rsidRPr="001A472B">
              <w:rPr>
                <w:rFonts w:eastAsia="Calibri" w:cs="Arial"/>
                <w:noProof w:val="0"/>
                <w:color w:val="000000"/>
                <w:sz w:val="22"/>
                <w:szCs w:val="22"/>
                <w:vertAlign w:val="superscript"/>
                <w:lang w:val="en-AU"/>
              </w:rPr>
              <w:t>2</w:t>
            </w:r>
            <w:r>
              <w:rPr>
                <w:rFonts w:eastAsia="Calibri" w:cs="Arial"/>
                <w:noProof w:val="0"/>
                <w:color w:val="000000"/>
                <w:sz w:val="22"/>
                <w:szCs w:val="22"/>
                <w:lang w:val="en-AU"/>
              </w:rPr>
              <w:t>; and</w:t>
            </w:r>
          </w:p>
          <w:p w14:paraId="282A2F30" w14:textId="134F64F0" w:rsidR="006C3C6E" w:rsidRPr="001A472B" w:rsidRDefault="006C3C6E" w:rsidP="006C3C6E">
            <w:pPr>
              <w:numPr>
                <w:ilvl w:val="0"/>
                <w:numId w:val="71"/>
              </w:numPr>
              <w:autoSpaceDE w:val="0"/>
              <w:autoSpaceDN w:val="0"/>
              <w:adjustRightInd w:val="0"/>
              <w:ind w:left="567" w:hanging="567"/>
              <w:contextualSpacing/>
              <w:rPr>
                <w:rFonts w:eastAsia="Calibri" w:cs="Arial"/>
                <w:noProof w:val="0"/>
                <w:color w:val="000000"/>
                <w:sz w:val="22"/>
                <w:szCs w:val="22"/>
                <w:lang w:val="en-AU"/>
              </w:rPr>
            </w:pPr>
            <w:r>
              <w:rPr>
                <w:rFonts w:eastAsia="Calibri" w:cs="Arial"/>
                <w:noProof w:val="0"/>
                <w:color w:val="000000"/>
                <w:sz w:val="22"/>
                <w:szCs w:val="22"/>
                <w:lang w:val="en-AU"/>
              </w:rPr>
              <w:t>R</w:t>
            </w:r>
            <w:r w:rsidRPr="001A472B">
              <w:rPr>
                <w:rFonts w:eastAsia="Calibri" w:cs="Arial"/>
                <w:noProof w:val="0"/>
                <w:color w:val="000000"/>
                <w:sz w:val="22"/>
                <w:szCs w:val="22"/>
                <w:lang w:val="en-AU"/>
              </w:rPr>
              <w:t xml:space="preserve">emoved within </w:t>
            </w:r>
            <w:r>
              <w:rPr>
                <w:rFonts w:eastAsia="Calibri" w:cs="Arial"/>
                <w:noProof w:val="0"/>
                <w:color w:val="000000"/>
                <w:sz w:val="22"/>
                <w:szCs w:val="22"/>
                <w:lang w:val="en-AU"/>
              </w:rPr>
              <w:t>48 hours</w:t>
            </w:r>
            <w:r w:rsidRPr="001A472B">
              <w:rPr>
                <w:rFonts w:eastAsia="Calibri" w:cs="Arial"/>
                <w:noProof w:val="0"/>
                <w:color w:val="000000"/>
                <w:sz w:val="22"/>
                <w:szCs w:val="22"/>
                <w:lang w:val="en-AU"/>
              </w:rPr>
              <w:t xml:space="preserve"> of the </w:t>
            </w:r>
            <w:r>
              <w:rPr>
                <w:rFonts w:eastAsia="Calibri" w:cs="Arial"/>
                <w:noProof w:val="0"/>
                <w:color w:val="000000"/>
                <w:sz w:val="22"/>
                <w:szCs w:val="22"/>
                <w:lang w:val="en-AU"/>
              </w:rPr>
              <w:t>conclusion of the event to which the temporary sign relates.</w:t>
            </w:r>
          </w:p>
        </w:tc>
      </w:tr>
      <w:tr w:rsidR="006C3C6E" w:rsidRPr="001A472B" w14:paraId="45780C7B" w14:textId="77777777" w:rsidTr="00EB0661">
        <w:tc>
          <w:tcPr>
            <w:tcW w:w="557" w:type="pct"/>
            <w:tcBorders>
              <w:top w:val="single" w:sz="4" w:space="0" w:color="auto"/>
              <w:left w:val="single" w:sz="4" w:space="0" w:color="auto"/>
              <w:bottom w:val="single" w:sz="4" w:space="0" w:color="auto"/>
              <w:right w:val="single" w:sz="4" w:space="0" w:color="auto"/>
            </w:tcBorders>
            <w:vAlign w:val="center"/>
            <w:hideMark/>
          </w:tcPr>
          <w:p w14:paraId="6944BCF0" w14:textId="77777777" w:rsidR="006C3C6E" w:rsidRPr="001A472B" w:rsidRDefault="006C3C6E" w:rsidP="006C3C6E">
            <w:pPr>
              <w:autoSpaceDE w:val="0"/>
              <w:autoSpaceDN w:val="0"/>
              <w:adjustRightInd w:val="0"/>
              <w:rPr>
                <w:rFonts w:eastAsia="Calibri" w:cs="Arial"/>
                <w:noProof w:val="0"/>
                <w:color w:val="000000"/>
                <w:sz w:val="22"/>
                <w:szCs w:val="22"/>
                <w:lang w:val="en-AU"/>
              </w:rPr>
            </w:pPr>
            <w:r w:rsidRPr="001A472B">
              <w:rPr>
                <w:rFonts w:eastAsia="Calibri" w:cs="Arial"/>
                <w:noProof w:val="0"/>
                <w:color w:val="000000"/>
                <w:sz w:val="22"/>
                <w:szCs w:val="22"/>
                <w:lang w:val="en-AU"/>
              </w:rPr>
              <w:t>Under verandah sign</w:t>
            </w:r>
          </w:p>
        </w:tc>
        <w:tc>
          <w:tcPr>
            <w:tcW w:w="4443" w:type="pct"/>
            <w:tcBorders>
              <w:top w:val="single" w:sz="4" w:space="0" w:color="auto"/>
              <w:left w:val="single" w:sz="4" w:space="0" w:color="auto"/>
              <w:bottom w:val="single" w:sz="4" w:space="0" w:color="auto"/>
              <w:right w:val="single" w:sz="4" w:space="0" w:color="auto"/>
            </w:tcBorders>
            <w:vAlign w:val="center"/>
            <w:hideMark/>
          </w:tcPr>
          <w:p w14:paraId="0BCBA482" w14:textId="45ED369B" w:rsidR="006C3C6E" w:rsidRPr="001A472B" w:rsidRDefault="006C3C6E" w:rsidP="006C3C6E">
            <w:pPr>
              <w:numPr>
                <w:ilvl w:val="0"/>
                <w:numId w:val="39"/>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Located in the Centre, Mixed Use or Local Centre zones;</w:t>
            </w:r>
          </w:p>
          <w:p w14:paraId="0D113395" w14:textId="4C3797E9" w:rsidR="006C3C6E" w:rsidRPr="001A472B" w:rsidRDefault="006C3C6E" w:rsidP="006C3C6E">
            <w:pPr>
              <w:numPr>
                <w:ilvl w:val="0"/>
                <w:numId w:val="39"/>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One per street frontage of the subject tenancy;</w:t>
            </w:r>
          </w:p>
          <w:p w14:paraId="67F4A049" w14:textId="727908DF" w:rsidR="006C3C6E" w:rsidRPr="001A472B" w:rsidRDefault="006C3C6E" w:rsidP="006C3C6E">
            <w:pPr>
              <w:numPr>
                <w:ilvl w:val="0"/>
                <w:numId w:val="39"/>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The aggregate area shall be 0.2m</w:t>
            </w:r>
            <w:r w:rsidRPr="001A472B">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 xml:space="preserve"> per 1m of street frontage, to a maximum of 2m</w:t>
            </w:r>
            <w:r w:rsidRPr="001A472B">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 xml:space="preserve">; </w:t>
            </w:r>
          </w:p>
          <w:p w14:paraId="2EB60376" w14:textId="2856473A" w:rsidR="006C3C6E" w:rsidRPr="001A472B" w:rsidRDefault="006C3C6E" w:rsidP="006C3C6E">
            <w:pPr>
              <w:numPr>
                <w:ilvl w:val="0"/>
                <w:numId w:val="39"/>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Minimum clearance</w:t>
            </w:r>
            <w:r>
              <w:rPr>
                <w:rFonts w:eastAsia="Calibri" w:cs="Arial"/>
                <w:noProof w:val="0"/>
                <w:color w:val="000000"/>
                <w:sz w:val="22"/>
                <w:szCs w:val="22"/>
                <w:lang w:val="en-AU"/>
              </w:rPr>
              <w:t xml:space="preserve"> distance</w:t>
            </w:r>
            <w:r w:rsidRPr="001A472B">
              <w:rPr>
                <w:rFonts w:eastAsia="Calibri" w:cs="Arial"/>
                <w:noProof w:val="0"/>
                <w:color w:val="000000"/>
                <w:sz w:val="22"/>
                <w:szCs w:val="22"/>
                <w:lang w:val="en-AU"/>
              </w:rPr>
              <w:t xml:space="preserve"> of 2.4m from the </w:t>
            </w:r>
            <w:r>
              <w:rPr>
                <w:rFonts w:eastAsia="Calibri" w:cs="Arial"/>
                <w:noProof w:val="0"/>
                <w:color w:val="000000"/>
                <w:sz w:val="22"/>
                <w:szCs w:val="22"/>
                <w:lang w:val="en-AU"/>
              </w:rPr>
              <w:t xml:space="preserve">finished </w:t>
            </w:r>
            <w:r w:rsidRPr="001A472B">
              <w:rPr>
                <w:rFonts w:eastAsia="Calibri" w:cs="Arial"/>
                <w:noProof w:val="0"/>
                <w:color w:val="000000"/>
                <w:sz w:val="22"/>
                <w:szCs w:val="22"/>
                <w:lang w:val="en-AU"/>
              </w:rPr>
              <w:t>ground level immediately below the sign to its lowermost portion; and</w:t>
            </w:r>
          </w:p>
          <w:p w14:paraId="17AF91C6" w14:textId="1030DD1C" w:rsidR="006C3C6E" w:rsidRPr="001A472B" w:rsidRDefault="006C3C6E" w:rsidP="006C3C6E">
            <w:pPr>
              <w:numPr>
                <w:ilvl w:val="0"/>
                <w:numId w:val="39"/>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May be internally illuminated in a manner that does not flash or pulsate</w:t>
            </w:r>
            <w:r>
              <w:rPr>
                <w:rFonts w:eastAsia="Calibri" w:cs="Arial"/>
                <w:noProof w:val="0"/>
                <w:color w:val="000000"/>
                <w:sz w:val="22"/>
                <w:szCs w:val="22"/>
                <w:lang w:val="en-AU"/>
              </w:rPr>
              <w:t xml:space="preserve">, and does not result in </w:t>
            </w:r>
            <w:r w:rsidRPr="001A472B">
              <w:rPr>
                <w:rFonts w:eastAsia="Calibri" w:cs="Arial"/>
                <w:noProof w:val="0"/>
                <w:color w:val="000000"/>
                <w:sz w:val="22"/>
                <w:szCs w:val="22"/>
                <w:lang w:val="en-AU"/>
              </w:rPr>
              <w:t>light spill onto the road or adjoining properties.</w:t>
            </w:r>
            <w:r>
              <w:rPr>
                <w:rFonts w:eastAsia="Calibri" w:cs="Arial"/>
                <w:noProof w:val="0"/>
                <w:color w:val="000000"/>
                <w:sz w:val="22"/>
                <w:szCs w:val="22"/>
                <w:lang w:val="en-AU"/>
              </w:rPr>
              <w:t xml:space="preserve"> The illumination of the sign shall comply with the relevant Australian Standards.</w:t>
            </w:r>
          </w:p>
        </w:tc>
      </w:tr>
      <w:tr w:rsidR="006C3C6E" w:rsidRPr="001A472B" w14:paraId="4BBD7E8E" w14:textId="77777777" w:rsidTr="00EB0661">
        <w:tc>
          <w:tcPr>
            <w:tcW w:w="557" w:type="pct"/>
            <w:tcBorders>
              <w:top w:val="single" w:sz="4" w:space="0" w:color="auto"/>
              <w:left w:val="single" w:sz="4" w:space="0" w:color="auto"/>
              <w:bottom w:val="single" w:sz="4" w:space="0" w:color="auto"/>
              <w:right w:val="single" w:sz="4" w:space="0" w:color="auto"/>
            </w:tcBorders>
            <w:vAlign w:val="center"/>
            <w:hideMark/>
          </w:tcPr>
          <w:p w14:paraId="3A1D7C6C" w14:textId="77777777" w:rsidR="006C3C6E" w:rsidRPr="001A472B" w:rsidRDefault="006C3C6E" w:rsidP="006C3C6E">
            <w:pPr>
              <w:autoSpaceDE w:val="0"/>
              <w:autoSpaceDN w:val="0"/>
              <w:adjustRightInd w:val="0"/>
              <w:rPr>
                <w:rFonts w:eastAsia="Calibri" w:cs="Arial"/>
                <w:noProof w:val="0"/>
                <w:color w:val="000000"/>
                <w:sz w:val="22"/>
                <w:szCs w:val="22"/>
                <w:lang w:val="en-AU"/>
              </w:rPr>
            </w:pPr>
            <w:r w:rsidRPr="001A472B">
              <w:rPr>
                <w:rFonts w:eastAsia="Calibri" w:cs="Arial"/>
                <w:noProof w:val="0"/>
                <w:color w:val="000000"/>
                <w:sz w:val="22"/>
                <w:szCs w:val="22"/>
                <w:lang w:val="en-AU"/>
              </w:rPr>
              <w:t>Wall sign</w:t>
            </w:r>
          </w:p>
        </w:tc>
        <w:tc>
          <w:tcPr>
            <w:tcW w:w="4443" w:type="pct"/>
            <w:tcBorders>
              <w:top w:val="single" w:sz="4" w:space="0" w:color="auto"/>
              <w:left w:val="single" w:sz="4" w:space="0" w:color="auto"/>
              <w:bottom w:val="single" w:sz="4" w:space="0" w:color="auto"/>
              <w:right w:val="single" w:sz="4" w:space="0" w:color="auto"/>
            </w:tcBorders>
            <w:vAlign w:val="center"/>
            <w:hideMark/>
          </w:tcPr>
          <w:p w14:paraId="27092D89" w14:textId="66F5C86C" w:rsidR="006C3C6E" w:rsidRPr="001A472B" w:rsidRDefault="006C3C6E" w:rsidP="006C3C6E">
            <w:pPr>
              <w:numPr>
                <w:ilvl w:val="0"/>
                <w:numId w:val="40"/>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Located in the Centre, Mixed Use or Local Centre zones;</w:t>
            </w:r>
          </w:p>
          <w:p w14:paraId="183B09D6" w14:textId="10F74B6C" w:rsidR="006C3C6E" w:rsidRPr="001A472B" w:rsidRDefault="006C3C6E" w:rsidP="006C3C6E">
            <w:pPr>
              <w:numPr>
                <w:ilvl w:val="0"/>
                <w:numId w:val="40"/>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Attached to or directly painted on to the external wall of a building;</w:t>
            </w:r>
            <w:r>
              <w:rPr>
                <w:rFonts w:eastAsia="Calibri" w:cs="Arial"/>
                <w:noProof w:val="0"/>
                <w:color w:val="000000"/>
                <w:sz w:val="22"/>
                <w:szCs w:val="22"/>
                <w:lang w:val="en-AU"/>
              </w:rPr>
              <w:t xml:space="preserve"> </w:t>
            </w:r>
          </w:p>
          <w:p w14:paraId="53A49A65" w14:textId="7A152F6B" w:rsidR="006C3C6E" w:rsidRDefault="006C3C6E" w:rsidP="006C3C6E">
            <w:pPr>
              <w:numPr>
                <w:ilvl w:val="0"/>
                <w:numId w:val="40"/>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 xml:space="preserve">The aggregate area of the </w:t>
            </w:r>
            <w:r>
              <w:rPr>
                <w:rFonts w:eastAsia="Calibri" w:cs="Arial"/>
                <w:noProof w:val="0"/>
                <w:color w:val="000000"/>
                <w:sz w:val="22"/>
                <w:szCs w:val="22"/>
                <w:lang w:val="en-AU"/>
              </w:rPr>
              <w:t xml:space="preserve">sign </w:t>
            </w:r>
            <w:r w:rsidRPr="001A472B">
              <w:rPr>
                <w:rFonts w:eastAsia="Calibri" w:cs="Arial"/>
                <w:noProof w:val="0"/>
                <w:color w:val="000000"/>
                <w:sz w:val="22"/>
                <w:szCs w:val="22"/>
                <w:lang w:val="en-AU"/>
              </w:rPr>
              <w:t>shall be 0.4m</w:t>
            </w:r>
            <w:r w:rsidRPr="001A472B">
              <w:rPr>
                <w:rFonts w:eastAsia="Calibri" w:cs="Arial"/>
                <w:noProof w:val="0"/>
                <w:color w:val="000000"/>
                <w:sz w:val="22"/>
                <w:szCs w:val="22"/>
                <w:vertAlign w:val="superscript"/>
                <w:lang w:val="en-AU"/>
              </w:rPr>
              <w:t>2</w:t>
            </w:r>
            <w:r w:rsidRPr="001A472B">
              <w:rPr>
                <w:rFonts w:eastAsia="Calibri" w:cs="Arial"/>
                <w:noProof w:val="0"/>
                <w:color w:val="000000"/>
                <w:sz w:val="22"/>
                <w:szCs w:val="22"/>
                <w:lang w:val="en-AU"/>
              </w:rPr>
              <w:t xml:space="preserve"> per 1m of street frontage of the subject tenancy to a maximum of 10m</w:t>
            </w:r>
            <w:r w:rsidRPr="001A472B">
              <w:rPr>
                <w:rFonts w:eastAsia="Calibri" w:cs="Arial"/>
                <w:noProof w:val="0"/>
                <w:color w:val="000000"/>
                <w:sz w:val="22"/>
                <w:szCs w:val="22"/>
                <w:vertAlign w:val="superscript"/>
                <w:lang w:val="en-AU"/>
              </w:rPr>
              <w:t>2</w:t>
            </w:r>
            <w:r>
              <w:rPr>
                <w:rFonts w:eastAsia="Calibri" w:cs="Arial"/>
                <w:noProof w:val="0"/>
                <w:color w:val="000000"/>
                <w:sz w:val="22"/>
                <w:szCs w:val="22"/>
                <w:lang w:val="en-AU"/>
              </w:rPr>
              <w:t>;</w:t>
            </w:r>
          </w:p>
          <w:p w14:paraId="2BF51EFA" w14:textId="47D3DB80" w:rsidR="006C3C6E" w:rsidRPr="001A472B" w:rsidRDefault="006C3C6E" w:rsidP="006C3C6E">
            <w:pPr>
              <w:numPr>
                <w:ilvl w:val="0"/>
                <w:numId w:val="40"/>
              </w:numPr>
              <w:autoSpaceDE w:val="0"/>
              <w:autoSpaceDN w:val="0"/>
              <w:adjustRightInd w:val="0"/>
              <w:ind w:left="567" w:hanging="567"/>
              <w:contextualSpacing/>
              <w:rPr>
                <w:rFonts w:eastAsia="Calibri" w:cs="Arial"/>
                <w:noProof w:val="0"/>
                <w:color w:val="000000"/>
                <w:sz w:val="22"/>
                <w:szCs w:val="22"/>
                <w:lang w:val="en-AU"/>
              </w:rPr>
            </w:pPr>
            <w:r>
              <w:rPr>
                <w:rFonts w:eastAsia="Calibri" w:cs="Arial"/>
                <w:noProof w:val="0"/>
                <w:color w:val="000000"/>
                <w:sz w:val="22"/>
                <w:szCs w:val="22"/>
                <w:lang w:val="en-AU"/>
              </w:rPr>
              <w:t xml:space="preserve">Shall not project more than 0.6m from the wall to which it is affixed; </w:t>
            </w:r>
            <w:r w:rsidRPr="001A472B">
              <w:rPr>
                <w:rFonts w:eastAsia="Calibri" w:cs="Arial"/>
                <w:noProof w:val="0"/>
                <w:color w:val="000000"/>
                <w:sz w:val="22"/>
                <w:szCs w:val="22"/>
                <w:lang w:val="en-AU"/>
              </w:rPr>
              <w:t>and</w:t>
            </w:r>
          </w:p>
          <w:p w14:paraId="75B21430" w14:textId="677F4921" w:rsidR="006C3C6E" w:rsidRPr="001A472B" w:rsidRDefault="006C3C6E" w:rsidP="006C3C6E">
            <w:pPr>
              <w:numPr>
                <w:ilvl w:val="0"/>
                <w:numId w:val="40"/>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May be illuminated in a manner that does not flash or pulsate</w:t>
            </w:r>
            <w:r>
              <w:rPr>
                <w:rFonts w:eastAsia="Calibri" w:cs="Arial"/>
                <w:noProof w:val="0"/>
                <w:color w:val="000000"/>
                <w:sz w:val="22"/>
                <w:szCs w:val="22"/>
                <w:lang w:val="en-AU"/>
              </w:rPr>
              <w:t xml:space="preserve">, and does not result in </w:t>
            </w:r>
            <w:r w:rsidRPr="001A472B">
              <w:rPr>
                <w:rFonts w:eastAsia="Calibri" w:cs="Arial"/>
                <w:noProof w:val="0"/>
                <w:color w:val="000000"/>
                <w:sz w:val="22"/>
                <w:szCs w:val="22"/>
                <w:lang w:val="en-AU"/>
              </w:rPr>
              <w:t>light spill onto the road or adjoining properties.</w:t>
            </w:r>
            <w:r>
              <w:rPr>
                <w:rFonts w:eastAsia="Calibri" w:cs="Arial"/>
                <w:noProof w:val="0"/>
                <w:color w:val="000000"/>
                <w:sz w:val="22"/>
                <w:szCs w:val="22"/>
                <w:lang w:val="en-AU"/>
              </w:rPr>
              <w:t xml:space="preserve"> The illumination of the sign shall comply with the relevant Australian Standards.</w:t>
            </w:r>
          </w:p>
        </w:tc>
      </w:tr>
      <w:tr w:rsidR="006C3C6E" w:rsidRPr="001A472B" w14:paraId="168E9D75" w14:textId="77777777" w:rsidTr="00EB0661">
        <w:tc>
          <w:tcPr>
            <w:tcW w:w="557" w:type="pct"/>
            <w:tcBorders>
              <w:top w:val="single" w:sz="4" w:space="0" w:color="auto"/>
              <w:left w:val="single" w:sz="4" w:space="0" w:color="auto"/>
              <w:bottom w:val="single" w:sz="4" w:space="0" w:color="auto"/>
              <w:right w:val="single" w:sz="4" w:space="0" w:color="auto"/>
            </w:tcBorders>
            <w:vAlign w:val="center"/>
          </w:tcPr>
          <w:p w14:paraId="5FFAC3B6" w14:textId="272D9467" w:rsidR="006C3C6E" w:rsidRPr="001A472B" w:rsidRDefault="006C3C6E" w:rsidP="006C3C6E">
            <w:pPr>
              <w:autoSpaceDE w:val="0"/>
              <w:autoSpaceDN w:val="0"/>
              <w:adjustRightInd w:val="0"/>
              <w:rPr>
                <w:rFonts w:eastAsia="Calibri" w:cs="Arial"/>
                <w:noProof w:val="0"/>
                <w:color w:val="000000"/>
                <w:sz w:val="22"/>
                <w:szCs w:val="22"/>
                <w:lang w:val="en-AU"/>
              </w:rPr>
            </w:pPr>
            <w:r w:rsidRPr="001A472B">
              <w:rPr>
                <w:rFonts w:eastAsia="Calibri" w:cs="Arial"/>
                <w:noProof w:val="0"/>
                <w:color w:val="000000"/>
                <w:sz w:val="22"/>
                <w:szCs w:val="22"/>
                <w:lang w:val="en-AU"/>
              </w:rPr>
              <w:t>Window sign</w:t>
            </w:r>
          </w:p>
        </w:tc>
        <w:tc>
          <w:tcPr>
            <w:tcW w:w="4443" w:type="pct"/>
            <w:tcBorders>
              <w:top w:val="single" w:sz="4" w:space="0" w:color="auto"/>
              <w:left w:val="single" w:sz="4" w:space="0" w:color="auto"/>
              <w:bottom w:val="single" w:sz="4" w:space="0" w:color="auto"/>
              <w:right w:val="single" w:sz="4" w:space="0" w:color="auto"/>
            </w:tcBorders>
            <w:vAlign w:val="center"/>
            <w:hideMark/>
          </w:tcPr>
          <w:p w14:paraId="4D175813" w14:textId="30FF3C67" w:rsidR="006C3C6E" w:rsidRPr="001A472B" w:rsidRDefault="006C3C6E" w:rsidP="006C3C6E">
            <w:pPr>
              <w:numPr>
                <w:ilvl w:val="0"/>
                <w:numId w:val="41"/>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Located in the Centre, Mixed Use or Local Centre zones;</w:t>
            </w:r>
          </w:p>
          <w:p w14:paraId="323312E8" w14:textId="19256CB4" w:rsidR="006C3C6E" w:rsidRPr="001A472B" w:rsidRDefault="006C3C6E" w:rsidP="006C3C6E">
            <w:pPr>
              <w:numPr>
                <w:ilvl w:val="0"/>
                <w:numId w:val="41"/>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Displayed on the window</w:t>
            </w:r>
            <w:r>
              <w:rPr>
                <w:rFonts w:eastAsia="Calibri" w:cs="Arial"/>
                <w:noProof w:val="0"/>
                <w:color w:val="000000"/>
                <w:sz w:val="22"/>
                <w:szCs w:val="22"/>
                <w:lang w:val="en-AU"/>
              </w:rPr>
              <w:t>(</w:t>
            </w:r>
            <w:r w:rsidRPr="001A472B">
              <w:rPr>
                <w:rFonts w:eastAsia="Calibri" w:cs="Arial"/>
                <w:noProof w:val="0"/>
                <w:color w:val="000000"/>
                <w:sz w:val="22"/>
                <w:szCs w:val="22"/>
                <w:lang w:val="en-AU"/>
              </w:rPr>
              <w:t>s</w:t>
            </w:r>
            <w:r>
              <w:rPr>
                <w:rFonts w:eastAsia="Calibri" w:cs="Arial"/>
                <w:noProof w:val="0"/>
                <w:color w:val="000000"/>
                <w:sz w:val="22"/>
                <w:szCs w:val="22"/>
                <w:lang w:val="en-AU"/>
              </w:rPr>
              <w:t>)</w:t>
            </w:r>
            <w:r w:rsidRPr="001A472B">
              <w:rPr>
                <w:rFonts w:eastAsia="Calibri" w:cs="Arial"/>
                <w:noProof w:val="0"/>
                <w:color w:val="000000"/>
                <w:sz w:val="22"/>
                <w:szCs w:val="22"/>
                <w:lang w:val="en-AU"/>
              </w:rPr>
              <w:t xml:space="preserve"> of the business premises from which the advertised item is sold, or the advertised services are supplied; and</w:t>
            </w:r>
          </w:p>
          <w:p w14:paraId="6C69166F" w14:textId="54ADFB2B" w:rsidR="006C3C6E" w:rsidRPr="001A472B" w:rsidRDefault="006C3C6E" w:rsidP="006C3C6E">
            <w:pPr>
              <w:numPr>
                <w:ilvl w:val="0"/>
                <w:numId w:val="41"/>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Total area of the sign</w:t>
            </w:r>
            <w:r>
              <w:rPr>
                <w:rFonts w:eastAsia="Calibri" w:cs="Arial"/>
                <w:noProof w:val="0"/>
                <w:color w:val="000000"/>
                <w:sz w:val="22"/>
                <w:szCs w:val="22"/>
                <w:lang w:val="en-AU"/>
              </w:rPr>
              <w:t>(</w:t>
            </w:r>
            <w:r w:rsidRPr="001A472B">
              <w:rPr>
                <w:rFonts w:eastAsia="Calibri" w:cs="Arial"/>
                <w:noProof w:val="0"/>
                <w:color w:val="000000"/>
                <w:sz w:val="22"/>
                <w:szCs w:val="22"/>
                <w:lang w:val="en-AU"/>
              </w:rPr>
              <w:t>s</w:t>
            </w:r>
            <w:r>
              <w:rPr>
                <w:rFonts w:eastAsia="Calibri" w:cs="Arial"/>
                <w:noProof w:val="0"/>
                <w:color w:val="000000"/>
                <w:sz w:val="22"/>
                <w:szCs w:val="22"/>
                <w:lang w:val="en-AU"/>
              </w:rPr>
              <w:t>)</w:t>
            </w:r>
            <w:r w:rsidRPr="001A472B">
              <w:rPr>
                <w:rFonts w:eastAsia="Calibri" w:cs="Arial"/>
                <w:noProof w:val="0"/>
                <w:color w:val="000000"/>
                <w:sz w:val="22"/>
                <w:szCs w:val="22"/>
                <w:lang w:val="en-AU"/>
              </w:rPr>
              <w:t xml:space="preserve"> not to </w:t>
            </w:r>
            <w:r>
              <w:rPr>
                <w:rFonts w:eastAsia="Calibri" w:cs="Arial"/>
                <w:noProof w:val="0"/>
                <w:color w:val="000000"/>
                <w:sz w:val="22"/>
                <w:szCs w:val="22"/>
                <w:lang w:val="en-AU"/>
              </w:rPr>
              <w:t>obscure</w:t>
            </w:r>
            <w:r w:rsidRPr="001A472B">
              <w:rPr>
                <w:rFonts w:eastAsia="Calibri" w:cs="Arial"/>
                <w:noProof w:val="0"/>
                <w:color w:val="000000"/>
                <w:sz w:val="22"/>
                <w:szCs w:val="22"/>
                <w:lang w:val="en-AU"/>
              </w:rPr>
              <w:t xml:space="preserve"> more than </w:t>
            </w:r>
            <w:r>
              <w:rPr>
                <w:rFonts w:eastAsia="Calibri" w:cs="Arial"/>
                <w:noProof w:val="0"/>
                <w:color w:val="000000"/>
                <w:sz w:val="22"/>
                <w:szCs w:val="22"/>
                <w:lang w:val="en-AU"/>
              </w:rPr>
              <w:t>6</w:t>
            </w:r>
            <w:r w:rsidRPr="001A472B">
              <w:rPr>
                <w:rFonts w:eastAsia="Calibri" w:cs="Arial"/>
                <w:noProof w:val="0"/>
                <w:color w:val="000000"/>
                <w:sz w:val="22"/>
                <w:szCs w:val="22"/>
                <w:lang w:val="en-AU"/>
              </w:rPr>
              <w:t xml:space="preserve">0% of the total window area of the tenancy per </w:t>
            </w:r>
            <w:r>
              <w:rPr>
                <w:rFonts w:eastAsia="Calibri" w:cs="Arial"/>
                <w:noProof w:val="0"/>
                <w:color w:val="000000"/>
                <w:sz w:val="22"/>
                <w:szCs w:val="22"/>
                <w:lang w:val="en-AU"/>
              </w:rPr>
              <w:t xml:space="preserve">individual </w:t>
            </w:r>
            <w:r w:rsidRPr="001A472B">
              <w:rPr>
                <w:rFonts w:eastAsia="Calibri" w:cs="Arial"/>
                <w:noProof w:val="0"/>
                <w:color w:val="000000"/>
                <w:sz w:val="22"/>
                <w:szCs w:val="22"/>
                <w:lang w:val="en-AU"/>
              </w:rPr>
              <w:t xml:space="preserve">street elevation, as viewed from the street. </w:t>
            </w:r>
          </w:p>
        </w:tc>
      </w:tr>
      <w:tr w:rsidR="006C3C6E" w:rsidRPr="001A472B" w14:paraId="60978FEE" w14:textId="77777777" w:rsidTr="00EB0661">
        <w:tc>
          <w:tcPr>
            <w:tcW w:w="557" w:type="pct"/>
            <w:tcBorders>
              <w:top w:val="single" w:sz="4" w:space="0" w:color="auto"/>
              <w:left w:val="single" w:sz="4" w:space="0" w:color="auto"/>
              <w:bottom w:val="single" w:sz="4" w:space="0" w:color="auto"/>
              <w:right w:val="single" w:sz="4" w:space="0" w:color="auto"/>
            </w:tcBorders>
            <w:vAlign w:val="center"/>
            <w:hideMark/>
          </w:tcPr>
          <w:p w14:paraId="16CC0C19" w14:textId="3A6F6668" w:rsidR="006C3C6E" w:rsidRPr="001A472B" w:rsidRDefault="006C3C6E" w:rsidP="006C3C6E">
            <w:pPr>
              <w:autoSpaceDE w:val="0"/>
              <w:autoSpaceDN w:val="0"/>
              <w:adjustRightInd w:val="0"/>
              <w:rPr>
                <w:rFonts w:eastAsia="Calibri" w:cs="Arial"/>
                <w:noProof w:val="0"/>
                <w:color w:val="000000"/>
                <w:sz w:val="22"/>
                <w:szCs w:val="22"/>
                <w:lang w:val="en-AU"/>
              </w:rPr>
            </w:pPr>
            <w:r w:rsidRPr="001A472B">
              <w:rPr>
                <w:rFonts w:eastAsia="Calibri" w:cs="Arial"/>
                <w:noProof w:val="0"/>
                <w:color w:val="000000"/>
                <w:sz w:val="22"/>
                <w:szCs w:val="22"/>
                <w:lang w:val="en-AU"/>
              </w:rPr>
              <w:lastRenderedPageBreak/>
              <w:t>Signs in Local Reserves</w:t>
            </w:r>
          </w:p>
        </w:tc>
        <w:tc>
          <w:tcPr>
            <w:tcW w:w="4443" w:type="pct"/>
            <w:tcBorders>
              <w:top w:val="single" w:sz="4" w:space="0" w:color="auto"/>
              <w:left w:val="single" w:sz="4" w:space="0" w:color="auto"/>
              <w:bottom w:val="single" w:sz="4" w:space="0" w:color="auto"/>
              <w:right w:val="single" w:sz="4" w:space="0" w:color="auto"/>
            </w:tcBorders>
            <w:vAlign w:val="center"/>
            <w:hideMark/>
          </w:tcPr>
          <w:p w14:paraId="7E171DD7" w14:textId="480993E3" w:rsidR="006C3C6E" w:rsidRDefault="006C3C6E" w:rsidP="006C3C6E">
            <w:pPr>
              <w:numPr>
                <w:ilvl w:val="0"/>
                <w:numId w:val="42"/>
              </w:numPr>
              <w:autoSpaceDE w:val="0"/>
              <w:autoSpaceDN w:val="0"/>
              <w:adjustRightInd w:val="0"/>
              <w:ind w:left="567" w:hanging="567"/>
              <w:contextualSpacing/>
              <w:rPr>
                <w:rFonts w:eastAsia="Calibri" w:cs="Arial"/>
                <w:noProof w:val="0"/>
                <w:color w:val="000000"/>
                <w:sz w:val="22"/>
                <w:szCs w:val="22"/>
                <w:lang w:val="en-AU"/>
              </w:rPr>
            </w:pPr>
            <w:r>
              <w:rPr>
                <w:rFonts w:eastAsia="Calibri" w:cs="Arial"/>
                <w:noProof w:val="0"/>
                <w:color w:val="000000"/>
                <w:sz w:val="22"/>
                <w:szCs w:val="22"/>
                <w:lang w:val="en-AU"/>
              </w:rPr>
              <w:t>Located in local reserves;</w:t>
            </w:r>
          </w:p>
          <w:p w14:paraId="4E8A3AEA" w14:textId="5EB88230" w:rsidR="006C3C6E" w:rsidRPr="001A472B" w:rsidRDefault="006C3C6E" w:rsidP="006C3C6E">
            <w:pPr>
              <w:numPr>
                <w:ilvl w:val="0"/>
                <w:numId w:val="42"/>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Signs erected by a public authority or a local government, or on its behalf</w:t>
            </w:r>
            <w:r>
              <w:rPr>
                <w:rFonts w:eastAsia="Calibri" w:cs="Arial"/>
                <w:noProof w:val="0"/>
                <w:color w:val="000000"/>
                <w:sz w:val="22"/>
                <w:szCs w:val="22"/>
                <w:lang w:val="en-AU"/>
              </w:rPr>
              <w:t>,</w:t>
            </w:r>
            <w:r w:rsidRPr="001A472B">
              <w:rPr>
                <w:rFonts w:eastAsia="Calibri" w:cs="Arial"/>
                <w:noProof w:val="0"/>
                <w:color w:val="000000"/>
                <w:sz w:val="22"/>
                <w:szCs w:val="22"/>
                <w:lang w:val="en-AU"/>
              </w:rPr>
              <w:t xml:space="preserve"> for the purpose of public safety or information and/or the direction and control of people, animals, wildlife or vehicles; and</w:t>
            </w:r>
          </w:p>
          <w:p w14:paraId="2CF8D1DB" w14:textId="05454C3C" w:rsidR="006C3C6E" w:rsidRPr="001A472B" w:rsidRDefault="006C3C6E" w:rsidP="006C3C6E">
            <w:pPr>
              <w:numPr>
                <w:ilvl w:val="0"/>
                <w:numId w:val="42"/>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May include illumination or radio animation or movement; reflective, retro-reflective or fluorescent materials in the design or structure where this necessary in the opinion of the relevant public authority or the local government.</w:t>
            </w:r>
          </w:p>
        </w:tc>
      </w:tr>
      <w:tr w:rsidR="006C3C6E" w:rsidRPr="001A472B" w14:paraId="5D29B346" w14:textId="77777777" w:rsidTr="00EB0661">
        <w:tc>
          <w:tcPr>
            <w:tcW w:w="557" w:type="pct"/>
            <w:tcBorders>
              <w:top w:val="single" w:sz="4" w:space="0" w:color="auto"/>
              <w:left w:val="single" w:sz="4" w:space="0" w:color="auto"/>
              <w:bottom w:val="single" w:sz="4" w:space="0" w:color="auto"/>
              <w:right w:val="single" w:sz="4" w:space="0" w:color="auto"/>
            </w:tcBorders>
            <w:vAlign w:val="center"/>
            <w:hideMark/>
          </w:tcPr>
          <w:p w14:paraId="1D63C551" w14:textId="04D5CD0C" w:rsidR="006C3C6E" w:rsidRPr="001A472B" w:rsidRDefault="006C3C6E" w:rsidP="006C3C6E">
            <w:pPr>
              <w:autoSpaceDE w:val="0"/>
              <w:autoSpaceDN w:val="0"/>
              <w:adjustRightInd w:val="0"/>
              <w:rPr>
                <w:rFonts w:eastAsia="Calibri" w:cs="Arial"/>
                <w:noProof w:val="0"/>
                <w:color w:val="000000"/>
                <w:sz w:val="22"/>
                <w:szCs w:val="22"/>
                <w:lang w:val="en-AU"/>
              </w:rPr>
            </w:pPr>
            <w:r w:rsidRPr="001A472B">
              <w:rPr>
                <w:rFonts w:eastAsia="Calibri" w:cs="Arial"/>
                <w:noProof w:val="0"/>
                <w:color w:val="000000"/>
                <w:sz w:val="22"/>
                <w:szCs w:val="22"/>
                <w:lang w:val="en-AU"/>
              </w:rPr>
              <w:t>Signs in Road Reserves</w:t>
            </w:r>
          </w:p>
        </w:tc>
        <w:tc>
          <w:tcPr>
            <w:tcW w:w="4443" w:type="pct"/>
            <w:tcBorders>
              <w:top w:val="single" w:sz="4" w:space="0" w:color="auto"/>
              <w:left w:val="single" w:sz="4" w:space="0" w:color="auto"/>
              <w:bottom w:val="single" w:sz="4" w:space="0" w:color="auto"/>
              <w:right w:val="single" w:sz="4" w:space="0" w:color="auto"/>
            </w:tcBorders>
            <w:vAlign w:val="center"/>
            <w:hideMark/>
          </w:tcPr>
          <w:p w14:paraId="1F9BB244" w14:textId="204AAA1F" w:rsidR="006C3C6E" w:rsidRDefault="006C3C6E" w:rsidP="006C3C6E">
            <w:pPr>
              <w:numPr>
                <w:ilvl w:val="0"/>
                <w:numId w:val="43"/>
              </w:numPr>
              <w:autoSpaceDE w:val="0"/>
              <w:autoSpaceDN w:val="0"/>
              <w:adjustRightInd w:val="0"/>
              <w:ind w:left="567" w:hanging="567"/>
              <w:contextualSpacing/>
              <w:rPr>
                <w:rFonts w:eastAsia="Calibri" w:cs="Arial"/>
                <w:noProof w:val="0"/>
                <w:color w:val="000000"/>
                <w:sz w:val="22"/>
                <w:szCs w:val="22"/>
                <w:lang w:val="en-AU"/>
              </w:rPr>
            </w:pPr>
            <w:r>
              <w:rPr>
                <w:rFonts w:eastAsia="Calibri" w:cs="Arial"/>
                <w:noProof w:val="0"/>
                <w:color w:val="000000"/>
                <w:sz w:val="22"/>
                <w:szCs w:val="22"/>
                <w:lang w:val="en-AU"/>
              </w:rPr>
              <w:t>Located in the road reserve;</w:t>
            </w:r>
          </w:p>
          <w:p w14:paraId="1ECC20D8" w14:textId="19280414" w:rsidR="006C3C6E" w:rsidRPr="001A472B" w:rsidRDefault="006C3C6E" w:rsidP="006C3C6E">
            <w:pPr>
              <w:numPr>
                <w:ilvl w:val="0"/>
                <w:numId w:val="43"/>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Signs erected by a public authority or a local government, or on its behalf</w:t>
            </w:r>
            <w:r>
              <w:rPr>
                <w:rFonts w:eastAsia="Calibri" w:cs="Arial"/>
                <w:noProof w:val="0"/>
                <w:color w:val="000000"/>
                <w:sz w:val="22"/>
                <w:szCs w:val="22"/>
                <w:lang w:val="en-AU"/>
              </w:rPr>
              <w:t>,</w:t>
            </w:r>
            <w:r w:rsidRPr="001A472B">
              <w:rPr>
                <w:rFonts w:eastAsia="Calibri" w:cs="Arial"/>
                <w:noProof w:val="0"/>
                <w:color w:val="000000"/>
                <w:sz w:val="22"/>
                <w:szCs w:val="22"/>
                <w:lang w:val="en-AU"/>
              </w:rPr>
              <w:t xml:space="preserve"> for the purpose of public safety or information and/or the direction and control of people, animals, wildlife or vehicles</w:t>
            </w:r>
            <w:r>
              <w:rPr>
                <w:rFonts w:eastAsia="Calibri" w:cs="Arial"/>
                <w:noProof w:val="0"/>
                <w:color w:val="000000"/>
                <w:sz w:val="22"/>
                <w:szCs w:val="22"/>
                <w:lang w:val="en-AU"/>
              </w:rPr>
              <w:t>; and</w:t>
            </w:r>
          </w:p>
          <w:p w14:paraId="17957EAF" w14:textId="0C2C6930" w:rsidR="006C3C6E" w:rsidRPr="001A472B" w:rsidRDefault="006C3C6E" w:rsidP="006C3C6E">
            <w:pPr>
              <w:numPr>
                <w:ilvl w:val="0"/>
                <w:numId w:val="43"/>
              </w:numPr>
              <w:autoSpaceDE w:val="0"/>
              <w:autoSpaceDN w:val="0"/>
              <w:adjustRightInd w:val="0"/>
              <w:ind w:left="567" w:hanging="567"/>
              <w:contextualSpacing/>
              <w:rPr>
                <w:rFonts w:eastAsia="Calibri" w:cs="Arial"/>
                <w:noProof w:val="0"/>
                <w:color w:val="000000"/>
                <w:sz w:val="22"/>
                <w:szCs w:val="22"/>
                <w:lang w:val="en-AU"/>
              </w:rPr>
            </w:pPr>
            <w:r w:rsidRPr="001A472B">
              <w:rPr>
                <w:rFonts w:eastAsia="Calibri" w:cs="Arial"/>
                <w:noProof w:val="0"/>
                <w:color w:val="000000"/>
                <w:sz w:val="22"/>
                <w:szCs w:val="22"/>
                <w:lang w:val="en-AU"/>
              </w:rPr>
              <w:t>May include illumination or radio animation or movement; reflective, retro-reflective or fluorescent materials in the design or structure where this necessary in the opinion of the relevant public authority or the local government.</w:t>
            </w:r>
          </w:p>
        </w:tc>
      </w:tr>
      <w:tr w:rsidR="006C3C6E" w:rsidRPr="001A472B" w14:paraId="157D0CE9" w14:textId="77777777" w:rsidTr="00AE20DC">
        <w:trPr>
          <w:trHeight w:val="227"/>
        </w:trPr>
        <w:tc>
          <w:tcPr>
            <w:tcW w:w="557" w:type="pct"/>
            <w:tcBorders>
              <w:top w:val="single" w:sz="4" w:space="0" w:color="auto"/>
              <w:left w:val="single" w:sz="4" w:space="0" w:color="auto"/>
              <w:bottom w:val="single" w:sz="4" w:space="0" w:color="auto"/>
              <w:right w:val="single" w:sz="4" w:space="0" w:color="auto"/>
            </w:tcBorders>
            <w:vAlign w:val="center"/>
            <w:hideMark/>
          </w:tcPr>
          <w:p w14:paraId="6748F8C0" w14:textId="3712C0C2" w:rsidR="006C3C6E" w:rsidRPr="001A472B" w:rsidRDefault="006C3C6E" w:rsidP="006C3C6E">
            <w:pPr>
              <w:autoSpaceDE w:val="0"/>
              <w:autoSpaceDN w:val="0"/>
              <w:adjustRightInd w:val="0"/>
              <w:rPr>
                <w:rFonts w:eastAsia="Calibri" w:cs="Arial"/>
                <w:noProof w:val="0"/>
                <w:color w:val="000000"/>
                <w:sz w:val="22"/>
                <w:szCs w:val="22"/>
                <w:lang w:val="en-AU"/>
              </w:rPr>
            </w:pPr>
            <w:r w:rsidRPr="001A472B">
              <w:rPr>
                <w:rFonts w:eastAsia="Calibri" w:cs="Arial"/>
                <w:noProof w:val="0"/>
                <w:color w:val="000000"/>
                <w:sz w:val="22"/>
                <w:szCs w:val="22"/>
                <w:lang w:val="en-AU"/>
              </w:rPr>
              <w:t>Signs in all zones and reserves</w:t>
            </w:r>
          </w:p>
        </w:tc>
        <w:tc>
          <w:tcPr>
            <w:tcW w:w="4443" w:type="pct"/>
            <w:tcBorders>
              <w:top w:val="single" w:sz="4" w:space="0" w:color="auto"/>
              <w:left w:val="single" w:sz="4" w:space="0" w:color="auto"/>
              <w:bottom w:val="single" w:sz="4" w:space="0" w:color="auto"/>
              <w:right w:val="single" w:sz="4" w:space="0" w:color="auto"/>
            </w:tcBorders>
            <w:vAlign w:val="center"/>
          </w:tcPr>
          <w:p w14:paraId="5D7C9612" w14:textId="266E8ABC" w:rsidR="006C3C6E" w:rsidRDefault="006C3C6E" w:rsidP="006C3C6E">
            <w:pPr>
              <w:pStyle w:val="ListParagraph"/>
              <w:numPr>
                <w:ilvl w:val="0"/>
                <w:numId w:val="56"/>
              </w:numPr>
              <w:ind w:left="567" w:hanging="567"/>
              <w:rPr>
                <w:rFonts w:eastAsia="Calibri"/>
                <w:color w:val="000000"/>
                <w:sz w:val="22"/>
                <w:szCs w:val="22"/>
              </w:rPr>
            </w:pPr>
            <w:r>
              <w:rPr>
                <w:rFonts w:eastAsia="Calibri"/>
                <w:color w:val="000000"/>
                <w:sz w:val="22"/>
                <w:szCs w:val="22"/>
              </w:rPr>
              <w:t>Located in all zones and reserves;</w:t>
            </w:r>
          </w:p>
          <w:p w14:paraId="70EB542E" w14:textId="6579AF16" w:rsidR="006C3C6E" w:rsidRPr="001A472B" w:rsidRDefault="006C3C6E" w:rsidP="006C3C6E">
            <w:pPr>
              <w:pStyle w:val="ListParagraph"/>
              <w:numPr>
                <w:ilvl w:val="0"/>
                <w:numId w:val="56"/>
              </w:numPr>
              <w:ind w:left="567" w:hanging="567"/>
              <w:rPr>
                <w:rFonts w:eastAsia="Calibri"/>
                <w:color w:val="000000"/>
                <w:sz w:val="22"/>
                <w:szCs w:val="22"/>
              </w:rPr>
            </w:pPr>
            <w:r w:rsidRPr="001A472B">
              <w:rPr>
                <w:rFonts w:eastAsia="Calibri"/>
                <w:color w:val="000000"/>
                <w:sz w:val="22"/>
                <w:szCs w:val="22"/>
              </w:rPr>
              <w:t>Any sign required to be erected by or pursuant to any statute or regulation operating in Western Australia</w:t>
            </w:r>
            <w:r>
              <w:rPr>
                <w:rFonts w:eastAsia="Calibri"/>
                <w:color w:val="000000"/>
                <w:sz w:val="22"/>
                <w:szCs w:val="22"/>
              </w:rPr>
              <w:t xml:space="preserve"> (such as election signs); and</w:t>
            </w:r>
          </w:p>
          <w:p w14:paraId="757BD376" w14:textId="083ECC51" w:rsidR="006C3C6E" w:rsidRPr="001A472B" w:rsidRDefault="006C3C6E" w:rsidP="006C3C6E">
            <w:pPr>
              <w:pStyle w:val="ListParagraph"/>
              <w:numPr>
                <w:ilvl w:val="0"/>
                <w:numId w:val="56"/>
              </w:numPr>
              <w:ind w:left="567" w:hanging="567"/>
              <w:rPr>
                <w:rFonts w:eastAsia="Calibri"/>
                <w:color w:val="000000"/>
                <w:sz w:val="22"/>
                <w:szCs w:val="22"/>
              </w:rPr>
            </w:pPr>
            <w:r>
              <w:rPr>
                <w:rFonts w:eastAsia="Calibri"/>
                <w:color w:val="000000"/>
                <w:sz w:val="22"/>
                <w:szCs w:val="22"/>
              </w:rPr>
              <w:t>Sign specifications a</w:t>
            </w:r>
            <w:r w:rsidRPr="001A472B">
              <w:rPr>
                <w:rFonts w:eastAsia="Calibri"/>
                <w:color w:val="000000"/>
                <w:sz w:val="22"/>
                <w:szCs w:val="22"/>
              </w:rPr>
              <w:t>s required by the relevant legislation.</w:t>
            </w:r>
          </w:p>
          <w:p w14:paraId="2A6C3D6B" w14:textId="77777777" w:rsidR="006C3C6E" w:rsidRPr="001A472B" w:rsidRDefault="006C3C6E" w:rsidP="006C3C6E">
            <w:pPr>
              <w:autoSpaceDE w:val="0"/>
              <w:autoSpaceDN w:val="0"/>
              <w:adjustRightInd w:val="0"/>
              <w:ind w:hanging="440"/>
              <w:rPr>
                <w:rFonts w:eastAsia="Calibri" w:cs="Arial"/>
                <w:noProof w:val="0"/>
                <w:color w:val="000000"/>
                <w:sz w:val="22"/>
                <w:szCs w:val="22"/>
                <w:lang w:val="en-AU"/>
              </w:rPr>
            </w:pPr>
          </w:p>
        </w:tc>
      </w:tr>
    </w:tbl>
    <w:p w14:paraId="61D01327" w14:textId="77777777" w:rsidR="002E3B11" w:rsidRDefault="002E3B11" w:rsidP="00DB44D5">
      <w:pPr>
        <w:spacing w:after="120"/>
        <w:jc w:val="both"/>
        <w:rPr>
          <w:rFonts w:cs="Arial"/>
          <w:b/>
          <w:sz w:val="24"/>
          <w:szCs w:val="24"/>
        </w:rPr>
        <w:sectPr w:rsidR="002E3B11" w:rsidSect="00560464">
          <w:pgSz w:w="16838" w:h="11906" w:orient="landscape"/>
          <w:pgMar w:top="1440" w:right="1440" w:bottom="1440" w:left="1440" w:header="708" w:footer="708" w:gutter="0"/>
          <w:cols w:space="708"/>
          <w:docGrid w:linePitch="360"/>
        </w:sectPr>
      </w:pPr>
    </w:p>
    <w:p w14:paraId="37180CE4" w14:textId="2C8C556A" w:rsidR="00D635E8" w:rsidRPr="00B82E9A" w:rsidRDefault="00DB44D5" w:rsidP="00AE20DC">
      <w:pPr>
        <w:pStyle w:val="BodyTextIndent"/>
        <w:numPr>
          <w:ilvl w:val="0"/>
          <w:numId w:val="49"/>
        </w:numPr>
        <w:ind w:left="567" w:hanging="567"/>
        <w:rPr>
          <w:rFonts w:cs="Arial"/>
          <w:b/>
          <w:sz w:val="24"/>
          <w:szCs w:val="24"/>
        </w:rPr>
      </w:pPr>
      <w:r>
        <w:rPr>
          <w:rFonts w:cs="Arial"/>
          <w:b/>
          <w:sz w:val="24"/>
          <w:szCs w:val="24"/>
        </w:rPr>
        <w:lastRenderedPageBreak/>
        <w:t>Requirement</w:t>
      </w:r>
      <w:r w:rsidR="00911981">
        <w:rPr>
          <w:rFonts w:cs="Arial"/>
          <w:b/>
          <w:sz w:val="24"/>
          <w:szCs w:val="24"/>
        </w:rPr>
        <w:t xml:space="preserve"> for </w:t>
      </w:r>
      <w:r w:rsidR="008D3C78">
        <w:rPr>
          <w:rFonts w:cs="Arial"/>
          <w:b/>
          <w:sz w:val="24"/>
          <w:szCs w:val="24"/>
        </w:rPr>
        <w:t>d</w:t>
      </w:r>
      <w:r w:rsidR="00911981">
        <w:rPr>
          <w:rFonts w:cs="Arial"/>
          <w:b/>
          <w:sz w:val="24"/>
          <w:szCs w:val="24"/>
        </w:rPr>
        <w:t xml:space="preserve">evelopment </w:t>
      </w:r>
      <w:r w:rsidR="008D3C78">
        <w:rPr>
          <w:rFonts w:cs="Arial"/>
          <w:b/>
          <w:sz w:val="24"/>
          <w:szCs w:val="24"/>
        </w:rPr>
        <w:t>a</w:t>
      </w:r>
      <w:r w:rsidR="00911981">
        <w:rPr>
          <w:rFonts w:cs="Arial"/>
          <w:b/>
          <w:sz w:val="24"/>
          <w:szCs w:val="24"/>
        </w:rPr>
        <w:t>pproval</w:t>
      </w:r>
    </w:p>
    <w:p w14:paraId="61D6C1FE" w14:textId="77777777" w:rsidR="006A4209" w:rsidRDefault="006A4209" w:rsidP="00F76471">
      <w:pPr>
        <w:pStyle w:val="ListParagraph"/>
        <w:numPr>
          <w:ilvl w:val="1"/>
          <w:numId w:val="49"/>
        </w:numPr>
        <w:ind w:left="567" w:hanging="567"/>
        <w:jc w:val="both"/>
      </w:pPr>
      <w:r>
        <w:t>The following advertisements require development approval:</w:t>
      </w:r>
    </w:p>
    <w:p w14:paraId="13D5CA4C" w14:textId="51771733" w:rsidR="006A4209" w:rsidRDefault="00EC1A31" w:rsidP="00F76471">
      <w:pPr>
        <w:pStyle w:val="ListParagraph"/>
        <w:numPr>
          <w:ilvl w:val="2"/>
          <w:numId w:val="49"/>
        </w:numPr>
        <w:ind w:left="1418" w:hanging="851"/>
        <w:jc w:val="both"/>
      </w:pPr>
      <w:r w:rsidRPr="006A4209">
        <w:t>Advertisements</w:t>
      </w:r>
      <w:r w:rsidR="001B5C0A" w:rsidRPr="006A4209">
        <w:t xml:space="preserve"> that </w:t>
      </w:r>
      <w:r w:rsidR="008B2F07">
        <w:t>do not meet all of</w:t>
      </w:r>
      <w:r w:rsidR="008B2F07" w:rsidRPr="006A4209">
        <w:t xml:space="preserve"> </w:t>
      </w:r>
      <w:r w:rsidR="001B5C0A" w:rsidRPr="006A4209">
        <w:t>th</w:t>
      </w:r>
      <w:r w:rsidR="00FE6711" w:rsidRPr="006A4209">
        <w:t xml:space="preserve">e </w:t>
      </w:r>
      <w:r w:rsidR="005F67FB">
        <w:t xml:space="preserve">exemption </w:t>
      </w:r>
      <w:r w:rsidR="00FE6711" w:rsidRPr="006A4209">
        <w:t xml:space="preserve">requirements </w:t>
      </w:r>
      <w:r w:rsidR="001A472B">
        <w:t xml:space="preserve">of </w:t>
      </w:r>
      <w:r w:rsidR="00546D57">
        <w:t>section 4</w:t>
      </w:r>
      <w:r w:rsidR="001A472B">
        <w:t xml:space="preserve">.0 and </w:t>
      </w:r>
      <w:r w:rsidR="00990A30">
        <w:t>conditions</w:t>
      </w:r>
      <w:r w:rsidR="00990A30" w:rsidRPr="006A4209">
        <w:t xml:space="preserve"> </w:t>
      </w:r>
      <w:r w:rsidR="00FE6711" w:rsidRPr="006A4209">
        <w:t xml:space="preserve">set out in Table </w:t>
      </w:r>
      <w:r w:rsidR="00AF4030">
        <w:t>2</w:t>
      </w:r>
      <w:r w:rsidR="001B5C0A" w:rsidRPr="006A4209">
        <w:t xml:space="preserve"> of this </w:t>
      </w:r>
      <w:r w:rsidR="000924A1">
        <w:t>p</w:t>
      </w:r>
      <w:r w:rsidR="001B5C0A" w:rsidRPr="006A4209">
        <w:t>olicy</w:t>
      </w:r>
      <w:r w:rsidR="006A4209">
        <w:t>;</w:t>
      </w:r>
    </w:p>
    <w:p w14:paraId="55B2ECCA" w14:textId="6367EA8A" w:rsidR="000924A1" w:rsidRDefault="000924A1" w:rsidP="00F76471">
      <w:pPr>
        <w:pStyle w:val="ListParagraph"/>
        <w:numPr>
          <w:ilvl w:val="2"/>
          <w:numId w:val="49"/>
        </w:numPr>
        <w:ind w:left="1418" w:hanging="851"/>
        <w:jc w:val="both"/>
      </w:pPr>
      <w:r>
        <w:t>Advertisements located in a heritage-protected place as defined by the Deemed Provisions;</w:t>
      </w:r>
    </w:p>
    <w:p w14:paraId="4DDEFEE9" w14:textId="7AC6208E" w:rsidR="006A4209" w:rsidRDefault="006A4209" w:rsidP="00F76471">
      <w:pPr>
        <w:pStyle w:val="ListParagraph"/>
        <w:numPr>
          <w:ilvl w:val="2"/>
          <w:numId w:val="49"/>
        </w:numPr>
        <w:ind w:left="1418" w:hanging="851"/>
        <w:jc w:val="both"/>
      </w:pPr>
      <w:r>
        <w:t>A</w:t>
      </w:r>
      <w:r w:rsidR="00911981" w:rsidRPr="006A4209">
        <w:t xml:space="preserve">ny other type of advertisement not </w:t>
      </w:r>
      <w:r w:rsidR="000A0585">
        <w:t>defined</w:t>
      </w:r>
      <w:r w:rsidR="00911981" w:rsidRPr="006A4209">
        <w:t xml:space="preserve"> in </w:t>
      </w:r>
      <w:r w:rsidR="005F67FB">
        <w:t>s</w:t>
      </w:r>
      <w:r w:rsidR="00147D25">
        <w:t xml:space="preserve">ection </w:t>
      </w:r>
      <w:r w:rsidR="000924A1">
        <w:t>3</w:t>
      </w:r>
      <w:r w:rsidR="00147D25">
        <w:t xml:space="preserve">.0 of </w:t>
      </w:r>
      <w:r w:rsidR="00911981" w:rsidRPr="006A4209">
        <w:t>this policy</w:t>
      </w:r>
      <w:r>
        <w:t xml:space="preserve">; and </w:t>
      </w:r>
    </w:p>
    <w:p w14:paraId="49772B14" w14:textId="1DDBD85B" w:rsidR="006A4209" w:rsidRDefault="00EE3164" w:rsidP="00F76471">
      <w:pPr>
        <w:pStyle w:val="ListParagraph"/>
        <w:numPr>
          <w:ilvl w:val="2"/>
          <w:numId w:val="49"/>
        </w:numPr>
        <w:ind w:left="1418" w:hanging="851"/>
        <w:jc w:val="both"/>
      </w:pPr>
      <w:r w:rsidRPr="006A4209">
        <w:t xml:space="preserve">The </w:t>
      </w:r>
      <w:r w:rsidR="006A4209">
        <w:t>following</w:t>
      </w:r>
      <w:r w:rsidRPr="006A4209">
        <w:t xml:space="preserve"> </w:t>
      </w:r>
      <w:r w:rsidR="008B5E62">
        <w:t xml:space="preserve">types of </w:t>
      </w:r>
      <w:r w:rsidRPr="006A4209">
        <w:t>advertis</w:t>
      </w:r>
      <w:r w:rsidR="0052455C" w:rsidRPr="006A4209">
        <w:t>e</w:t>
      </w:r>
      <w:r w:rsidRPr="006A4209">
        <w:t>ments</w:t>
      </w:r>
      <w:r w:rsidR="00F76471">
        <w:t xml:space="preserve"> </w:t>
      </w:r>
      <w:r w:rsidR="005203CF">
        <w:t>require development approval</w:t>
      </w:r>
      <w:r w:rsidR="00F76471">
        <w:t xml:space="preserve"> as they require assessment with respect to their impact on the amenity and built form of the locality</w:t>
      </w:r>
      <w:r w:rsidR="006A4209">
        <w:t>:</w:t>
      </w:r>
    </w:p>
    <w:p w14:paraId="5E0B518E" w14:textId="72D6A844" w:rsidR="00EE3164" w:rsidRPr="00F76471" w:rsidRDefault="00EE3164" w:rsidP="00914864">
      <w:pPr>
        <w:pStyle w:val="ListParagraph"/>
        <w:numPr>
          <w:ilvl w:val="0"/>
          <w:numId w:val="68"/>
        </w:numPr>
        <w:ind w:left="1985" w:hanging="567"/>
        <w:jc w:val="both"/>
      </w:pPr>
      <w:r w:rsidRPr="00F76471">
        <w:t>above roof sign;</w:t>
      </w:r>
    </w:p>
    <w:p w14:paraId="7344A44D" w14:textId="77777777" w:rsidR="00EE3164" w:rsidRDefault="00EE3164" w:rsidP="00914864">
      <w:pPr>
        <w:pStyle w:val="ListParagraph"/>
        <w:numPr>
          <w:ilvl w:val="0"/>
          <w:numId w:val="68"/>
        </w:numPr>
        <w:ind w:left="1985" w:hanging="567"/>
        <w:jc w:val="both"/>
      </w:pPr>
      <w:r>
        <w:t>above verandah sign;</w:t>
      </w:r>
    </w:p>
    <w:p w14:paraId="2B601782" w14:textId="77777777" w:rsidR="00EE3164" w:rsidRDefault="00EE3164" w:rsidP="00914864">
      <w:pPr>
        <w:pStyle w:val="ListParagraph"/>
        <w:numPr>
          <w:ilvl w:val="0"/>
          <w:numId w:val="68"/>
        </w:numPr>
        <w:ind w:left="1985" w:hanging="567"/>
        <w:jc w:val="both"/>
      </w:pPr>
      <w:r>
        <w:t>balloon or blimp sign;</w:t>
      </w:r>
    </w:p>
    <w:p w14:paraId="2072A1AE" w14:textId="3AE3B978" w:rsidR="00EE3164" w:rsidRDefault="00CC7799" w:rsidP="00914864">
      <w:pPr>
        <w:pStyle w:val="ListParagraph"/>
        <w:numPr>
          <w:ilvl w:val="0"/>
          <w:numId w:val="68"/>
        </w:numPr>
        <w:ind w:left="1985" w:hanging="567"/>
        <w:jc w:val="both"/>
      </w:pPr>
      <w:r>
        <w:t xml:space="preserve">freestanding </w:t>
      </w:r>
      <w:r w:rsidR="001B2B55">
        <w:t xml:space="preserve">panel </w:t>
      </w:r>
      <w:r w:rsidR="00EE3164">
        <w:t>sign;</w:t>
      </w:r>
    </w:p>
    <w:p w14:paraId="68B166AD" w14:textId="77777777" w:rsidR="00EE3164" w:rsidRDefault="00EE3164" w:rsidP="00914864">
      <w:pPr>
        <w:pStyle w:val="ListParagraph"/>
        <w:numPr>
          <w:ilvl w:val="0"/>
          <w:numId w:val="68"/>
        </w:numPr>
        <w:ind w:left="1985" w:hanging="567"/>
        <w:jc w:val="both"/>
      </w:pPr>
      <w:r>
        <w:t>panel sign;</w:t>
      </w:r>
    </w:p>
    <w:p w14:paraId="02BECD01" w14:textId="77777777" w:rsidR="00EE3164" w:rsidRPr="00D053FB" w:rsidRDefault="00EE3164" w:rsidP="00914864">
      <w:pPr>
        <w:pStyle w:val="ListParagraph"/>
        <w:numPr>
          <w:ilvl w:val="0"/>
          <w:numId w:val="68"/>
        </w:numPr>
        <w:ind w:left="1985" w:hanging="567"/>
        <w:jc w:val="both"/>
      </w:pPr>
      <w:r w:rsidRPr="00D053FB">
        <w:t>pylon sign;</w:t>
      </w:r>
    </w:p>
    <w:p w14:paraId="6CCB5CBA" w14:textId="77777777" w:rsidR="00EE3164" w:rsidRDefault="00EE3164" w:rsidP="00914864">
      <w:pPr>
        <w:pStyle w:val="ListParagraph"/>
        <w:numPr>
          <w:ilvl w:val="0"/>
          <w:numId w:val="68"/>
        </w:numPr>
        <w:ind w:left="1985" w:hanging="567"/>
        <w:jc w:val="both"/>
      </w:pPr>
      <w:r>
        <w:t>roof sign; and</w:t>
      </w:r>
    </w:p>
    <w:p w14:paraId="50B142B5" w14:textId="77777777" w:rsidR="00EE3164" w:rsidRDefault="00EE3164" w:rsidP="00914864">
      <w:pPr>
        <w:pStyle w:val="ListParagraph"/>
        <w:numPr>
          <w:ilvl w:val="0"/>
          <w:numId w:val="68"/>
        </w:numPr>
        <w:ind w:left="1985" w:hanging="567"/>
        <w:jc w:val="both"/>
      </w:pPr>
      <w:r>
        <w:t>third party sign.</w:t>
      </w:r>
    </w:p>
    <w:p w14:paraId="718B0B21" w14:textId="2159A731" w:rsidR="006A4209" w:rsidRDefault="006A4209" w:rsidP="00A62E4A">
      <w:pPr>
        <w:jc w:val="both"/>
        <w:rPr>
          <w:rFonts w:cs="Arial"/>
          <w:sz w:val="24"/>
          <w:szCs w:val="24"/>
        </w:rPr>
      </w:pPr>
    </w:p>
    <w:p w14:paraId="2EF76735" w14:textId="46DAF0DA" w:rsidR="008D3C78" w:rsidRDefault="008D3C78" w:rsidP="00AE20DC">
      <w:pPr>
        <w:pStyle w:val="ListParagraph"/>
        <w:numPr>
          <w:ilvl w:val="0"/>
          <w:numId w:val="49"/>
        </w:numPr>
        <w:spacing w:after="240"/>
        <w:ind w:left="567" w:hanging="567"/>
        <w:jc w:val="both"/>
        <w:rPr>
          <w:b/>
        </w:rPr>
      </w:pPr>
      <w:r>
        <w:rPr>
          <w:b/>
        </w:rPr>
        <w:t xml:space="preserve">Development standards </w:t>
      </w:r>
      <w:r w:rsidR="005D3401">
        <w:rPr>
          <w:b/>
        </w:rPr>
        <w:t>and assessment criteria</w:t>
      </w:r>
    </w:p>
    <w:p w14:paraId="60E184BB" w14:textId="5F75B31A" w:rsidR="003E5EF9" w:rsidRDefault="001B5C0A" w:rsidP="00F76471">
      <w:pPr>
        <w:rPr>
          <w:sz w:val="24"/>
        </w:rPr>
      </w:pPr>
      <w:r w:rsidRPr="000E6404">
        <w:rPr>
          <w:sz w:val="24"/>
        </w:rPr>
        <w:t xml:space="preserve">The criteria </w:t>
      </w:r>
      <w:r w:rsidR="00DD26B8">
        <w:rPr>
          <w:sz w:val="24"/>
        </w:rPr>
        <w:t xml:space="preserve">in this section </w:t>
      </w:r>
      <w:r w:rsidRPr="000E6404">
        <w:rPr>
          <w:sz w:val="24"/>
        </w:rPr>
        <w:t>shall be considered in assessing a development app</w:t>
      </w:r>
      <w:r w:rsidR="00EC1A31" w:rsidRPr="000E6404">
        <w:rPr>
          <w:sz w:val="24"/>
        </w:rPr>
        <w:t>lication for an advertisement</w:t>
      </w:r>
      <w:r w:rsidRPr="000E6404">
        <w:rPr>
          <w:sz w:val="24"/>
        </w:rPr>
        <w:t>.</w:t>
      </w:r>
    </w:p>
    <w:p w14:paraId="249732CC" w14:textId="77777777" w:rsidR="00C54E05" w:rsidRPr="000E6404" w:rsidRDefault="00C54E05" w:rsidP="00F76471">
      <w:pPr>
        <w:rPr>
          <w:sz w:val="24"/>
        </w:rPr>
      </w:pPr>
    </w:p>
    <w:p w14:paraId="473E5CFF" w14:textId="4164C4DC" w:rsidR="000E6404" w:rsidRDefault="000E6404" w:rsidP="00F76471">
      <w:pPr>
        <w:pStyle w:val="ListParagraph"/>
        <w:numPr>
          <w:ilvl w:val="1"/>
          <w:numId w:val="49"/>
        </w:numPr>
        <w:ind w:left="567" w:hanging="567"/>
        <w:jc w:val="both"/>
        <w:rPr>
          <w:rFonts w:eastAsia="Calibri"/>
          <w:color w:val="000000"/>
        </w:rPr>
      </w:pPr>
      <w:r>
        <w:rPr>
          <w:rFonts w:eastAsia="Calibri"/>
          <w:color w:val="000000"/>
        </w:rPr>
        <w:t>Where</w:t>
      </w:r>
      <w:r w:rsidR="00B227EE">
        <w:rPr>
          <w:rFonts w:eastAsia="Calibri"/>
          <w:color w:val="000000"/>
        </w:rPr>
        <w:t xml:space="preserve"> a sign projects over a pedestrian thoroughfare</w:t>
      </w:r>
      <w:r>
        <w:rPr>
          <w:rFonts w:eastAsia="Calibri"/>
          <w:color w:val="000000"/>
        </w:rPr>
        <w:t>, the clearance distance from the finished ground level to the lowest p</w:t>
      </w:r>
      <w:r w:rsidR="005F67FB">
        <w:rPr>
          <w:rFonts w:eastAsia="Calibri"/>
          <w:color w:val="000000"/>
        </w:rPr>
        <w:t>ortion</w:t>
      </w:r>
      <w:r>
        <w:rPr>
          <w:rFonts w:eastAsia="Calibri"/>
          <w:color w:val="000000"/>
        </w:rPr>
        <w:t xml:space="preserve"> of the sign </w:t>
      </w:r>
      <w:r w:rsidR="00841BFC">
        <w:rPr>
          <w:rFonts w:eastAsia="Calibri"/>
          <w:color w:val="000000"/>
        </w:rPr>
        <w:t xml:space="preserve">shall be </w:t>
      </w:r>
      <w:r w:rsidR="00914864">
        <w:rPr>
          <w:rFonts w:eastAsia="Calibri"/>
          <w:color w:val="000000"/>
        </w:rPr>
        <w:t xml:space="preserve">a minimum of </w:t>
      </w:r>
      <w:r>
        <w:rPr>
          <w:rFonts w:eastAsia="Calibri"/>
          <w:color w:val="000000"/>
        </w:rPr>
        <w:t>2.4</w:t>
      </w:r>
      <w:r w:rsidR="00DD26B8">
        <w:rPr>
          <w:rFonts w:eastAsia="Calibri"/>
          <w:color w:val="000000"/>
        </w:rPr>
        <w:t xml:space="preserve"> </w:t>
      </w:r>
      <w:r>
        <w:rPr>
          <w:rFonts w:eastAsia="Calibri"/>
          <w:color w:val="000000"/>
        </w:rPr>
        <w:t>m</w:t>
      </w:r>
      <w:r w:rsidR="00DD26B8">
        <w:rPr>
          <w:rFonts w:eastAsia="Calibri"/>
          <w:color w:val="000000"/>
        </w:rPr>
        <w:t>etres</w:t>
      </w:r>
      <w:r>
        <w:rPr>
          <w:rFonts w:eastAsia="Calibri"/>
          <w:color w:val="000000"/>
        </w:rPr>
        <w:t>.</w:t>
      </w:r>
    </w:p>
    <w:p w14:paraId="33A5CC21" w14:textId="77777777" w:rsidR="00C54E05" w:rsidRPr="00CA73F8" w:rsidRDefault="00C54E05" w:rsidP="00CA73F8">
      <w:pPr>
        <w:rPr>
          <w:rFonts w:eastAsia="Calibri"/>
        </w:rPr>
      </w:pPr>
    </w:p>
    <w:p w14:paraId="1CC684EE" w14:textId="1C2460C9" w:rsidR="000E6404" w:rsidRDefault="000E6404" w:rsidP="00F76471">
      <w:pPr>
        <w:pStyle w:val="ListParagraph"/>
        <w:numPr>
          <w:ilvl w:val="1"/>
          <w:numId w:val="49"/>
        </w:numPr>
        <w:ind w:left="567" w:hanging="567"/>
      </w:pPr>
      <w:r w:rsidRPr="000E6404">
        <w:rPr>
          <w:rFonts w:eastAsia="Calibri"/>
          <w:color w:val="000000"/>
        </w:rPr>
        <w:t>Where</w:t>
      </w:r>
      <w:r>
        <w:t xml:space="preserve"> a sign is proposed to be illuminated</w:t>
      </w:r>
      <w:r w:rsidR="005F67FB">
        <w:t xml:space="preserve"> it shall satisfy </w:t>
      </w:r>
      <w:r w:rsidR="00C952C5">
        <w:t xml:space="preserve">all of </w:t>
      </w:r>
      <w:r w:rsidR="005F67FB">
        <w:t xml:space="preserve">the following </w:t>
      </w:r>
      <w:r w:rsidR="00C952C5">
        <w:t>criteria</w:t>
      </w:r>
      <w:r>
        <w:t>:</w:t>
      </w:r>
    </w:p>
    <w:p w14:paraId="5D60C1C8" w14:textId="669D8824" w:rsidR="00E81473" w:rsidRDefault="00E81473" w:rsidP="00F76471">
      <w:pPr>
        <w:pStyle w:val="ListParagraph"/>
        <w:numPr>
          <w:ilvl w:val="2"/>
          <w:numId w:val="49"/>
        </w:numPr>
        <w:ind w:left="1418" w:hanging="851"/>
        <w:jc w:val="both"/>
      </w:pPr>
      <w:r>
        <w:t>The illumination of signs shall not cause an annoyance to the public or have an adverse effect on the amenity of occupants of nearby buildings;</w:t>
      </w:r>
    </w:p>
    <w:p w14:paraId="099F920B" w14:textId="3C566EE5" w:rsidR="00E81473" w:rsidRPr="00B227EE" w:rsidRDefault="00E81473" w:rsidP="00F76471">
      <w:pPr>
        <w:pStyle w:val="ListParagraph"/>
        <w:numPr>
          <w:ilvl w:val="2"/>
          <w:numId w:val="49"/>
        </w:numPr>
        <w:ind w:left="1418" w:hanging="851"/>
        <w:jc w:val="both"/>
      </w:pPr>
      <w:r w:rsidRPr="002F2EF8">
        <w:t>The illumination of signage does not detrimentally impact on the safety of motorists or pedestrians</w:t>
      </w:r>
      <w:r>
        <w:t>;</w:t>
      </w:r>
    </w:p>
    <w:p w14:paraId="11DE21F4" w14:textId="77D1CC2E" w:rsidR="00E81473" w:rsidRPr="00891FB5" w:rsidRDefault="00E81473" w:rsidP="00F76471">
      <w:pPr>
        <w:pStyle w:val="ListParagraph"/>
        <w:numPr>
          <w:ilvl w:val="2"/>
          <w:numId w:val="49"/>
        </w:numPr>
        <w:ind w:left="1418" w:hanging="851"/>
        <w:jc w:val="both"/>
      </w:pPr>
      <w:r>
        <w:t>The illumination of signs shall comply with relevant Australian Standards and any other relevant standards and guidelines (</w:t>
      </w:r>
      <w:r w:rsidR="00891FB5">
        <w:t xml:space="preserve">such </w:t>
      </w:r>
      <w:r w:rsidR="00891FB5" w:rsidRPr="00891FB5">
        <w:t xml:space="preserve">as </w:t>
      </w:r>
      <w:r w:rsidRPr="00891FB5">
        <w:t>maximum luminance levels) considered appropriate by the City;</w:t>
      </w:r>
      <w:r w:rsidR="00C952C5">
        <w:t xml:space="preserve"> and</w:t>
      </w:r>
    </w:p>
    <w:p w14:paraId="241FDDEC" w14:textId="51E112A6" w:rsidR="00891FB5" w:rsidRDefault="000E6404" w:rsidP="00F76471">
      <w:pPr>
        <w:pStyle w:val="ListParagraph"/>
        <w:numPr>
          <w:ilvl w:val="2"/>
          <w:numId w:val="49"/>
        </w:numPr>
        <w:ind w:left="1418" w:hanging="851"/>
        <w:jc w:val="both"/>
      </w:pPr>
      <w:r w:rsidRPr="00891FB5">
        <w:t xml:space="preserve">Illuminated signage </w:t>
      </w:r>
      <w:r w:rsidR="00774EE1" w:rsidRPr="00891FB5">
        <w:t>shall not contain any flashing or moving light or radio; animation or movement in its design or structure; reflective, retro-reflective or fluorescent materials in its design structure</w:t>
      </w:r>
      <w:r w:rsidR="00C952C5">
        <w:t>.</w:t>
      </w:r>
    </w:p>
    <w:p w14:paraId="60D3F39D" w14:textId="77777777" w:rsidR="00C952C5" w:rsidRPr="00471375" w:rsidRDefault="00C952C5" w:rsidP="00AE20DC"/>
    <w:p w14:paraId="364E30DC" w14:textId="375100C9" w:rsidR="00C54E05" w:rsidRDefault="00891FB5" w:rsidP="00AE20DC">
      <w:pPr>
        <w:pStyle w:val="ListParagraph"/>
        <w:numPr>
          <w:ilvl w:val="1"/>
          <w:numId w:val="49"/>
        </w:numPr>
        <w:ind w:left="567" w:hanging="567"/>
      </w:pPr>
      <w:r>
        <w:t xml:space="preserve">The City may consider imposing condition(s) of development approval relating to illumination, </w:t>
      </w:r>
      <w:r w:rsidRPr="00AE20DC">
        <w:rPr>
          <w:rFonts w:eastAsia="Calibri"/>
          <w:color w:val="000000"/>
        </w:rPr>
        <w:t>such</w:t>
      </w:r>
      <w:r>
        <w:t xml:space="preserve"> as limit</w:t>
      </w:r>
      <w:r w:rsidR="008A3FA6">
        <w:t>s</w:t>
      </w:r>
      <w:r>
        <w:t xml:space="preserve"> to hours, intensity (luminance levels), spill and any other elements of illumination considered appropriate.</w:t>
      </w:r>
    </w:p>
    <w:p w14:paraId="3997F27E" w14:textId="77777777" w:rsidR="00C54E05" w:rsidRPr="00D2320B" w:rsidRDefault="00C54E05" w:rsidP="00CA73F8"/>
    <w:p w14:paraId="47F9340C" w14:textId="0A107207" w:rsidR="00C952C5" w:rsidRDefault="000E6404" w:rsidP="00C952C5">
      <w:pPr>
        <w:pStyle w:val="ListParagraph"/>
        <w:numPr>
          <w:ilvl w:val="1"/>
          <w:numId w:val="49"/>
        </w:numPr>
        <w:ind w:left="567" w:hanging="567"/>
        <w:jc w:val="both"/>
      </w:pPr>
      <w:r w:rsidRPr="00891FB5">
        <w:t>The City ma</w:t>
      </w:r>
      <w:r>
        <w:t xml:space="preserve">y refer an application </w:t>
      </w:r>
      <w:r w:rsidR="00027790">
        <w:t>to Public Authorities</w:t>
      </w:r>
      <w:r w:rsidR="00774EE1">
        <w:t xml:space="preserve"> </w:t>
      </w:r>
      <w:r w:rsidR="00841BFC">
        <w:t xml:space="preserve">for comment and recommendation where required </w:t>
      </w:r>
      <w:r w:rsidR="00AF0225">
        <w:t xml:space="preserve">due to </w:t>
      </w:r>
      <w:r w:rsidR="00774EE1">
        <w:t>proximity to roads reserved under the Metropolitan Region Scheme and traffic light infrastructure</w:t>
      </w:r>
      <w:r w:rsidR="00DA6457">
        <w:t xml:space="preserve"> or any other relevant matter</w:t>
      </w:r>
      <w:r w:rsidR="00841BFC">
        <w:t xml:space="preserve">, </w:t>
      </w:r>
      <w:r w:rsidR="00027790">
        <w:t>prior to the application being determined</w:t>
      </w:r>
      <w:r w:rsidR="00774EE1">
        <w:t>.</w:t>
      </w:r>
      <w:r w:rsidR="00027790">
        <w:t xml:space="preserve"> </w:t>
      </w:r>
    </w:p>
    <w:p w14:paraId="33F32CF1" w14:textId="77777777" w:rsidR="00C952C5" w:rsidRPr="00471375" w:rsidRDefault="00C952C5" w:rsidP="00AE20DC"/>
    <w:p w14:paraId="2BADE174" w14:textId="492E0D92" w:rsidR="004F330B" w:rsidRDefault="004F330B" w:rsidP="00F76471">
      <w:pPr>
        <w:pStyle w:val="ListParagraph"/>
        <w:numPr>
          <w:ilvl w:val="1"/>
          <w:numId w:val="49"/>
        </w:numPr>
        <w:ind w:left="567" w:hanging="567"/>
        <w:jc w:val="both"/>
      </w:pPr>
      <w:r>
        <w:t>Signs shall not</w:t>
      </w:r>
      <w:r w:rsidR="00FA28D4">
        <w:t xml:space="preserve"> c</w:t>
      </w:r>
      <w:r w:rsidR="006242A4">
        <w:t>ontain discriminatory or offensive material as determined by the City</w:t>
      </w:r>
      <w:r w:rsidR="00FA28D4">
        <w:t xml:space="preserve"> with reference to any applicable advertising standards</w:t>
      </w:r>
      <w:r w:rsidR="006242A4">
        <w:t xml:space="preserve">. </w:t>
      </w:r>
    </w:p>
    <w:p w14:paraId="06CB7754" w14:textId="77777777" w:rsidR="00C54E05" w:rsidRPr="00D2320B" w:rsidRDefault="00C54E05" w:rsidP="00CA73F8"/>
    <w:p w14:paraId="181A8827" w14:textId="57119349" w:rsidR="00D635E8" w:rsidRPr="00CA73F8" w:rsidRDefault="00D635E8" w:rsidP="00F76471">
      <w:pPr>
        <w:pStyle w:val="ListParagraph"/>
        <w:numPr>
          <w:ilvl w:val="1"/>
          <w:numId w:val="49"/>
        </w:numPr>
        <w:ind w:left="567" w:hanging="567"/>
        <w:jc w:val="both"/>
        <w:rPr>
          <w:u w:val="single"/>
        </w:rPr>
      </w:pPr>
      <w:r w:rsidRPr="00CA73F8">
        <w:rPr>
          <w:u w:val="single"/>
        </w:rPr>
        <w:t>Appropriateness to setting</w:t>
      </w:r>
    </w:p>
    <w:p w14:paraId="4CE60148" w14:textId="3E8E1615" w:rsidR="0006180A" w:rsidRPr="007E0453" w:rsidRDefault="007775AD" w:rsidP="00F76471">
      <w:pPr>
        <w:pStyle w:val="ListParagraph"/>
        <w:numPr>
          <w:ilvl w:val="2"/>
          <w:numId w:val="49"/>
        </w:numPr>
        <w:ind w:left="1418" w:hanging="851"/>
        <w:jc w:val="both"/>
      </w:pPr>
      <w:r w:rsidRPr="007E0453">
        <w:t>T</w:t>
      </w:r>
      <w:r w:rsidR="00D635E8" w:rsidRPr="007E0453">
        <w:t xml:space="preserve">he scale and design of </w:t>
      </w:r>
      <w:r w:rsidRPr="007E0453">
        <w:t>the proposed signage is appropriate</w:t>
      </w:r>
      <w:r w:rsidR="00D635E8" w:rsidRPr="007E0453">
        <w:t xml:space="preserve"> to the building </w:t>
      </w:r>
      <w:r w:rsidR="0006180A" w:rsidRPr="007E0453">
        <w:t>(t</w:t>
      </w:r>
      <w:r w:rsidR="00D635E8" w:rsidRPr="007E0453">
        <w:t xml:space="preserve">he building should be </w:t>
      </w:r>
      <w:r w:rsidR="0006180A" w:rsidRPr="007E0453">
        <w:t>used as a frame for new signage);</w:t>
      </w:r>
    </w:p>
    <w:p w14:paraId="2ECBFB14" w14:textId="77777777" w:rsidR="0006180A" w:rsidRDefault="007775AD" w:rsidP="00F76471">
      <w:pPr>
        <w:pStyle w:val="ListParagraph"/>
        <w:numPr>
          <w:ilvl w:val="2"/>
          <w:numId w:val="49"/>
        </w:numPr>
        <w:ind w:left="1418" w:hanging="851"/>
        <w:jc w:val="both"/>
      </w:pPr>
      <w:r>
        <w:t xml:space="preserve">The scale and design of the proposed signage is compatible with </w:t>
      </w:r>
      <w:r w:rsidR="0006180A" w:rsidRPr="0006180A">
        <w:t>the character of the locality</w:t>
      </w:r>
      <w:r w:rsidR="0084605D">
        <w:t xml:space="preserve"> </w:t>
      </w:r>
      <w:r w:rsidR="00465FDE">
        <w:t>and the general nature of land use in the area</w:t>
      </w:r>
      <w:r w:rsidR="0006180A" w:rsidRPr="0006180A">
        <w:t>;</w:t>
      </w:r>
    </w:p>
    <w:p w14:paraId="626BF286" w14:textId="77777777" w:rsidR="00F11CEA" w:rsidRDefault="00465FDE" w:rsidP="00F76471">
      <w:pPr>
        <w:pStyle w:val="ListParagraph"/>
        <w:numPr>
          <w:ilvl w:val="2"/>
          <w:numId w:val="49"/>
        </w:numPr>
        <w:ind w:left="1418" w:hanging="851"/>
        <w:jc w:val="both"/>
      </w:pPr>
      <w:r>
        <w:t>The proposed signage does not block</w:t>
      </w:r>
      <w:r w:rsidR="0084605D">
        <w:t xml:space="preserve"> </w:t>
      </w:r>
      <w:r w:rsidR="00D635E8" w:rsidRPr="0006180A">
        <w:t xml:space="preserve">important views, </w:t>
      </w:r>
      <w:r>
        <w:t xml:space="preserve">obscure </w:t>
      </w:r>
      <w:r w:rsidR="00D635E8" w:rsidRPr="0006180A">
        <w:t xml:space="preserve">architectural detailing or </w:t>
      </w:r>
      <w:r w:rsidR="00F11CEA">
        <w:t>affect the amenity of nearby properties;</w:t>
      </w:r>
      <w:r w:rsidR="008172DF">
        <w:t xml:space="preserve"> and</w:t>
      </w:r>
    </w:p>
    <w:p w14:paraId="6290B88F" w14:textId="7D287270" w:rsidR="008B290C" w:rsidRPr="007E0453" w:rsidRDefault="00F11CEA" w:rsidP="00F76471">
      <w:pPr>
        <w:pStyle w:val="ListParagraph"/>
        <w:numPr>
          <w:ilvl w:val="2"/>
          <w:numId w:val="49"/>
        </w:numPr>
        <w:ind w:left="1418" w:hanging="851"/>
        <w:jc w:val="both"/>
        <w:rPr>
          <w:b/>
        </w:rPr>
      </w:pPr>
      <w:r w:rsidRPr="007E0453">
        <w:t>The proposed signage</w:t>
      </w:r>
      <w:r w:rsidR="00D635E8" w:rsidRPr="007E0453">
        <w:t xml:space="preserve"> </w:t>
      </w:r>
      <w:r w:rsidRPr="007E0453">
        <w:t>does</w:t>
      </w:r>
      <w:r w:rsidR="00D635E8" w:rsidRPr="007E0453">
        <w:t xml:space="preserve"> not result in the destruction of important elements of the</w:t>
      </w:r>
      <w:r w:rsidR="008172DF" w:rsidRPr="007E0453">
        <w:t xml:space="preserve"> building fabric.</w:t>
      </w:r>
    </w:p>
    <w:p w14:paraId="7E1F2CB2" w14:textId="77777777" w:rsidR="00C54E05" w:rsidRPr="00CA73F8" w:rsidRDefault="00C54E05" w:rsidP="00CA73F8">
      <w:pPr>
        <w:jc w:val="both"/>
        <w:rPr>
          <w:u w:val="single"/>
        </w:rPr>
      </w:pPr>
    </w:p>
    <w:p w14:paraId="650541BB" w14:textId="45A43128" w:rsidR="00D635E8" w:rsidRPr="00CA73F8" w:rsidRDefault="00D635E8" w:rsidP="00F76471">
      <w:pPr>
        <w:pStyle w:val="ListParagraph"/>
        <w:numPr>
          <w:ilvl w:val="1"/>
          <w:numId w:val="49"/>
        </w:numPr>
        <w:ind w:left="567" w:hanging="567"/>
        <w:jc w:val="both"/>
        <w:rPr>
          <w:u w:val="single"/>
        </w:rPr>
      </w:pPr>
      <w:r w:rsidRPr="00CA73F8">
        <w:rPr>
          <w:u w:val="single"/>
        </w:rPr>
        <w:t>Consolidation of signs</w:t>
      </w:r>
    </w:p>
    <w:p w14:paraId="15B77F79" w14:textId="46FEB88D" w:rsidR="00D635E8" w:rsidRDefault="002A489F" w:rsidP="00F76471">
      <w:pPr>
        <w:ind w:left="567"/>
        <w:jc w:val="both"/>
        <w:rPr>
          <w:rFonts w:cs="Arial"/>
          <w:sz w:val="24"/>
          <w:szCs w:val="24"/>
        </w:rPr>
      </w:pPr>
      <w:r>
        <w:rPr>
          <w:rFonts w:cs="Arial"/>
          <w:sz w:val="24"/>
          <w:szCs w:val="24"/>
        </w:rPr>
        <w:t>The proposal includes the r</w:t>
      </w:r>
      <w:r w:rsidR="00952EB0">
        <w:rPr>
          <w:rFonts w:cs="Arial"/>
          <w:sz w:val="24"/>
          <w:szCs w:val="24"/>
        </w:rPr>
        <w:t>ationalisation of signs</w:t>
      </w:r>
      <w:r>
        <w:rPr>
          <w:rFonts w:cs="Arial"/>
          <w:sz w:val="24"/>
          <w:szCs w:val="24"/>
        </w:rPr>
        <w:t xml:space="preserve"> into a more cohesive and attractive visual statement</w:t>
      </w:r>
      <w:r w:rsidR="00952EB0">
        <w:rPr>
          <w:rFonts w:cs="Arial"/>
          <w:sz w:val="24"/>
          <w:szCs w:val="24"/>
        </w:rPr>
        <w:t xml:space="preserve"> </w:t>
      </w:r>
      <w:r>
        <w:rPr>
          <w:rFonts w:cs="Arial"/>
          <w:sz w:val="24"/>
          <w:szCs w:val="24"/>
        </w:rPr>
        <w:t>to reduce</w:t>
      </w:r>
      <w:r w:rsidR="00952EB0">
        <w:rPr>
          <w:rFonts w:cs="Arial"/>
          <w:sz w:val="24"/>
          <w:szCs w:val="24"/>
        </w:rPr>
        <w:t xml:space="preserve"> </w:t>
      </w:r>
      <w:r>
        <w:rPr>
          <w:rFonts w:cs="Arial"/>
          <w:sz w:val="24"/>
          <w:szCs w:val="24"/>
        </w:rPr>
        <w:t>v</w:t>
      </w:r>
      <w:r w:rsidR="00D635E8" w:rsidRPr="001C610B">
        <w:rPr>
          <w:rFonts w:cs="Arial"/>
          <w:sz w:val="24"/>
          <w:szCs w:val="24"/>
        </w:rPr>
        <w:t xml:space="preserve">isual </w:t>
      </w:r>
      <w:r w:rsidR="00841BFC">
        <w:rPr>
          <w:rFonts w:cs="Arial"/>
          <w:sz w:val="24"/>
          <w:szCs w:val="24"/>
        </w:rPr>
        <w:t>clutter</w:t>
      </w:r>
      <w:r w:rsidR="00841BFC" w:rsidRPr="001C610B">
        <w:rPr>
          <w:rFonts w:cs="Arial"/>
          <w:sz w:val="24"/>
          <w:szCs w:val="24"/>
        </w:rPr>
        <w:t xml:space="preserve"> </w:t>
      </w:r>
      <w:r>
        <w:rPr>
          <w:rFonts w:cs="Arial"/>
          <w:sz w:val="24"/>
          <w:szCs w:val="24"/>
        </w:rPr>
        <w:t>where:</w:t>
      </w:r>
    </w:p>
    <w:p w14:paraId="3BA204F2" w14:textId="16500DE8" w:rsidR="002A489F" w:rsidRPr="008B5E62" w:rsidRDefault="00D635E8" w:rsidP="00F76471">
      <w:pPr>
        <w:pStyle w:val="ListParagraph"/>
        <w:numPr>
          <w:ilvl w:val="2"/>
          <w:numId w:val="49"/>
        </w:numPr>
        <w:ind w:left="1418" w:hanging="851"/>
        <w:jc w:val="both"/>
      </w:pPr>
      <w:r w:rsidRPr="008B5E62">
        <w:t>signs have been installed in an ad-hoc manner over an extended period of time; or</w:t>
      </w:r>
    </w:p>
    <w:p w14:paraId="322AA2C5" w14:textId="34FADE14" w:rsidR="002A489F" w:rsidRPr="007E0453" w:rsidRDefault="00D635E8" w:rsidP="00F76471">
      <w:pPr>
        <w:pStyle w:val="ListParagraph"/>
        <w:numPr>
          <w:ilvl w:val="2"/>
          <w:numId w:val="49"/>
        </w:numPr>
        <w:ind w:left="1418" w:hanging="851"/>
      </w:pPr>
      <w:r w:rsidRPr="002A489F">
        <w:t xml:space="preserve">several businesses are located in close proximity to one </w:t>
      </w:r>
      <w:r w:rsidRPr="007E0453">
        <w:t>another</w:t>
      </w:r>
      <w:r w:rsidRPr="002A489F">
        <w:t xml:space="preserve"> and form part of a shopping centre or similar commercial aggregation.</w:t>
      </w:r>
    </w:p>
    <w:p w14:paraId="7035D8D6" w14:textId="77777777" w:rsidR="00C54E05" w:rsidRPr="00CA73F8" w:rsidRDefault="00C54E05" w:rsidP="00CA73F8">
      <w:pPr>
        <w:pStyle w:val="ListParagraph"/>
        <w:ind w:left="567"/>
        <w:jc w:val="both"/>
        <w:rPr>
          <w:b/>
          <w:u w:val="single"/>
        </w:rPr>
      </w:pPr>
    </w:p>
    <w:p w14:paraId="28B31FA2" w14:textId="6EF9E8B7" w:rsidR="00D635E8" w:rsidRPr="00CA73F8" w:rsidRDefault="00D635E8" w:rsidP="00F76471">
      <w:pPr>
        <w:pStyle w:val="ListParagraph"/>
        <w:numPr>
          <w:ilvl w:val="1"/>
          <w:numId w:val="49"/>
        </w:numPr>
        <w:ind w:left="567" w:hanging="567"/>
        <w:jc w:val="both"/>
        <w:rPr>
          <w:b/>
          <w:u w:val="single"/>
        </w:rPr>
      </w:pPr>
      <w:r w:rsidRPr="00CA73F8">
        <w:rPr>
          <w:u w:val="single"/>
        </w:rPr>
        <w:t>Safety</w:t>
      </w:r>
    </w:p>
    <w:p w14:paraId="7AD148F0" w14:textId="34298637" w:rsidR="00D635E8" w:rsidRPr="007E0453" w:rsidRDefault="002A489F" w:rsidP="00F76471">
      <w:pPr>
        <w:pStyle w:val="ListParagraph"/>
        <w:numPr>
          <w:ilvl w:val="2"/>
          <w:numId w:val="49"/>
        </w:numPr>
        <w:ind w:left="1418" w:hanging="851"/>
        <w:jc w:val="both"/>
      </w:pPr>
      <w:r w:rsidRPr="007E0453">
        <w:t xml:space="preserve">The proposed signage </w:t>
      </w:r>
      <w:r w:rsidR="00CB1F32" w:rsidRPr="007E0453">
        <w:t xml:space="preserve">does </w:t>
      </w:r>
      <w:r w:rsidR="00D71DE3" w:rsidRPr="007E0453">
        <w:t xml:space="preserve">not </w:t>
      </w:r>
      <w:r w:rsidR="00D635E8" w:rsidRPr="007E0453">
        <w:t>present a hazard</w:t>
      </w:r>
      <w:r w:rsidR="00D71DE3" w:rsidRPr="007E0453">
        <w:t xml:space="preserve"> or obstruction to pedestrians;</w:t>
      </w:r>
      <w:r w:rsidR="002F2EF8">
        <w:t xml:space="preserve"> and</w:t>
      </w:r>
    </w:p>
    <w:p w14:paraId="59D3B173" w14:textId="69D1C8C3" w:rsidR="009252A2" w:rsidRDefault="00D71DE3" w:rsidP="00F76471">
      <w:pPr>
        <w:pStyle w:val="ListParagraph"/>
        <w:numPr>
          <w:ilvl w:val="2"/>
          <w:numId w:val="49"/>
        </w:numPr>
        <w:ind w:left="1418" w:hanging="851"/>
        <w:jc w:val="both"/>
      </w:pPr>
      <w:r w:rsidRPr="00D71DE3">
        <w:t>The proposed signage does not</w:t>
      </w:r>
      <w:r>
        <w:t xml:space="preserve"> </w:t>
      </w:r>
      <w:r w:rsidR="00D635E8" w:rsidRPr="00D71DE3">
        <w:t>block motorists and cyclists views of traffic information signage or traffic lights</w:t>
      </w:r>
      <w:r w:rsidR="002F2EF8">
        <w:t>.</w:t>
      </w:r>
    </w:p>
    <w:p w14:paraId="193C8E79" w14:textId="77777777" w:rsidR="00B227EE" w:rsidRPr="00B227EE" w:rsidRDefault="00B227EE" w:rsidP="003420A0">
      <w:pPr>
        <w:jc w:val="both"/>
        <w:rPr>
          <w:sz w:val="24"/>
        </w:rPr>
      </w:pPr>
    </w:p>
    <w:p w14:paraId="2DB47D86" w14:textId="691E2AC2" w:rsidR="00205F63" w:rsidRPr="00205F63" w:rsidRDefault="00205F63" w:rsidP="00AE20DC">
      <w:pPr>
        <w:pStyle w:val="ListParagraph"/>
        <w:numPr>
          <w:ilvl w:val="0"/>
          <w:numId w:val="49"/>
        </w:numPr>
        <w:spacing w:after="240"/>
        <w:ind w:left="567" w:hanging="567"/>
        <w:jc w:val="both"/>
        <w:rPr>
          <w:b/>
        </w:rPr>
      </w:pPr>
      <w:r w:rsidRPr="00205F63">
        <w:rPr>
          <w:b/>
        </w:rPr>
        <w:t>Signage Strateg</w:t>
      </w:r>
      <w:r w:rsidR="00642EF9">
        <w:rPr>
          <w:b/>
        </w:rPr>
        <w:t>y</w:t>
      </w:r>
    </w:p>
    <w:p w14:paraId="0E7D8A95" w14:textId="49E5472E" w:rsidR="00DD26B8" w:rsidRDefault="00DD26B8" w:rsidP="00AE20DC">
      <w:pPr>
        <w:pStyle w:val="ListParagraph"/>
        <w:numPr>
          <w:ilvl w:val="1"/>
          <w:numId w:val="49"/>
        </w:numPr>
        <w:ind w:left="567" w:hanging="567"/>
      </w:pPr>
      <w:r w:rsidRPr="003B13B6">
        <w:t>The City may require a Signage Strategy to accompany an application for development approval, or as a condition of development approval</w:t>
      </w:r>
      <w:r>
        <w:t xml:space="preserve">. A Signage Strategy may be required by the City </w:t>
      </w:r>
      <w:r w:rsidR="00D22CC7">
        <w:t xml:space="preserve">as </w:t>
      </w:r>
      <w:r>
        <w:t>follow</w:t>
      </w:r>
      <w:r w:rsidR="00D22CC7">
        <w:t>s</w:t>
      </w:r>
      <w:r>
        <w:t>:</w:t>
      </w:r>
    </w:p>
    <w:p w14:paraId="610846C6" w14:textId="77E375C8" w:rsidR="003B13B6" w:rsidRPr="003B13B6" w:rsidRDefault="003B13B6" w:rsidP="00F76471">
      <w:pPr>
        <w:pStyle w:val="ListParagraph"/>
        <w:numPr>
          <w:ilvl w:val="2"/>
          <w:numId w:val="49"/>
        </w:numPr>
        <w:ind w:left="1418" w:hanging="851"/>
        <w:jc w:val="both"/>
      </w:pPr>
      <w:r>
        <w:t xml:space="preserve">Where a proposal results in a total of more than five advertisements for an individual tenancy; </w:t>
      </w:r>
      <w:r w:rsidR="00482C20">
        <w:t>and/or</w:t>
      </w:r>
    </w:p>
    <w:p w14:paraId="600AC816" w14:textId="300FC745" w:rsidR="009762B5" w:rsidRPr="003B13B6" w:rsidRDefault="003B13B6" w:rsidP="00F76471">
      <w:pPr>
        <w:pStyle w:val="ListParagraph"/>
        <w:numPr>
          <w:ilvl w:val="2"/>
          <w:numId w:val="49"/>
        </w:numPr>
        <w:ind w:left="1418" w:hanging="851"/>
        <w:jc w:val="both"/>
      </w:pPr>
      <w:r>
        <w:t>For large scale development proposals that include multiple tenancies and/or signs, at the discretion of the City</w:t>
      </w:r>
      <w:r w:rsidR="00482C20">
        <w:t>.</w:t>
      </w:r>
    </w:p>
    <w:p w14:paraId="28E607A8" w14:textId="77777777" w:rsidR="00C54E05" w:rsidRDefault="00C54E05" w:rsidP="00CA73F8">
      <w:pPr>
        <w:pStyle w:val="ListParagraph"/>
        <w:ind w:left="567"/>
        <w:jc w:val="both"/>
      </w:pPr>
    </w:p>
    <w:p w14:paraId="67BF116E" w14:textId="0FAADCD1" w:rsidR="003B13B6" w:rsidRDefault="003B13B6" w:rsidP="00F76471">
      <w:pPr>
        <w:pStyle w:val="ListParagraph"/>
        <w:numPr>
          <w:ilvl w:val="1"/>
          <w:numId w:val="49"/>
        </w:numPr>
        <w:ind w:left="567" w:hanging="567"/>
        <w:jc w:val="both"/>
      </w:pPr>
      <w:r>
        <w:t>The Signage Strategy shall include the following information:</w:t>
      </w:r>
    </w:p>
    <w:p w14:paraId="2CFD20AB" w14:textId="725CA010" w:rsidR="00FD4265" w:rsidRDefault="003B13B6" w:rsidP="00F76471">
      <w:pPr>
        <w:pStyle w:val="ListParagraph"/>
        <w:numPr>
          <w:ilvl w:val="2"/>
          <w:numId w:val="49"/>
        </w:numPr>
        <w:ind w:left="1418" w:hanging="851"/>
        <w:jc w:val="both"/>
      </w:pPr>
      <w:r>
        <w:t xml:space="preserve">Explain and demonstrate the need for the extent </w:t>
      </w:r>
      <w:r w:rsidR="009F502E">
        <w:t xml:space="preserve">of </w:t>
      </w:r>
      <w:r>
        <w:t>signs proposed</w:t>
      </w:r>
      <w:r w:rsidR="00FD4265">
        <w:t>, having regard to the objectives of this policy;</w:t>
      </w:r>
    </w:p>
    <w:p w14:paraId="4B3364F3" w14:textId="1355EFB8" w:rsidR="003B13B6" w:rsidRDefault="00FD4265" w:rsidP="00F76471">
      <w:pPr>
        <w:pStyle w:val="ListParagraph"/>
        <w:numPr>
          <w:ilvl w:val="2"/>
          <w:numId w:val="49"/>
        </w:numPr>
        <w:ind w:left="1418" w:hanging="851"/>
        <w:jc w:val="both"/>
      </w:pPr>
      <w:r>
        <w:t>D</w:t>
      </w:r>
      <w:r w:rsidR="009F502E">
        <w:t>emonstrate how the signs are integrated with the development design (such as signage panels within building facades)</w:t>
      </w:r>
      <w:r w:rsidR="003B13B6">
        <w:t>;</w:t>
      </w:r>
    </w:p>
    <w:p w14:paraId="69E1CCC6" w14:textId="77777777" w:rsidR="00482C20" w:rsidRDefault="001A472B" w:rsidP="00F76471">
      <w:pPr>
        <w:pStyle w:val="ListParagraph"/>
        <w:numPr>
          <w:ilvl w:val="2"/>
          <w:numId w:val="49"/>
        </w:numPr>
        <w:ind w:left="1418" w:hanging="851"/>
        <w:jc w:val="both"/>
      </w:pPr>
      <w:r>
        <w:t>Details for</w:t>
      </w:r>
      <w:r w:rsidR="009F502E">
        <w:t xml:space="preserve"> all signs</w:t>
      </w:r>
      <w:r>
        <w:t>, including location, signage type and size</w:t>
      </w:r>
      <w:r w:rsidR="00FD4265">
        <w:t>. In recognition that specific uses may not be known at planning approval stage, it is not necessary to include specific signage content in the Signage Strategy. However, if this detail is known, it shall be included in the Strategy</w:t>
      </w:r>
      <w:r w:rsidR="00482C20">
        <w:t>.</w:t>
      </w:r>
    </w:p>
    <w:p w14:paraId="370A4C9A" w14:textId="685C6127" w:rsidR="003B13B6" w:rsidRDefault="003B13B6" w:rsidP="00CA73F8">
      <w:pPr>
        <w:pStyle w:val="ListParagraph"/>
        <w:ind w:left="1418"/>
        <w:jc w:val="both"/>
      </w:pPr>
    </w:p>
    <w:p w14:paraId="0A3BAC8D" w14:textId="3B081320" w:rsidR="00205F63" w:rsidRPr="009252A2" w:rsidRDefault="00B227EE" w:rsidP="00CA73F8">
      <w:pPr>
        <w:pStyle w:val="ListParagraph"/>
        <w:numPr>
          <w:ilvl w:val="1"/>
          <w:numId w:val="49"/>
        </w:numPr>
        <w:ind w:left="567" w:hanging="567"/>
        <w:jc w:val="both"/>
      </w:pPr>
      <w:r>
        <w:lastRenderedPageBreak/>
        <w:t xml:space="preserve">An approved Signage Strategy </w:t>
      </w:r>
      <w:r w:rsidR="00642EF9">
        <w:t>may</w:t>
      </w:r>
      <w:r>
        <w:t xml:space="preserve"> be used to guide the appropriate introduction of new signs on premises with all signs required to be consistent with the approved Strategy.</w:t>
      </w:r>
    </w:p>
    <w:sectPr w:rsidR="00205F63" w:rsidRPr="009252A2" w:rsidSect="00D232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96B1" w14:textId="77777777" w:rsidR="00BD2FFA" w:rsidRDefault="00BD2FFA" w:rsidP="002B4E53">
      <w:r>
        <w:separator/>
      </w:r>
    </w:p>
  </w:endnote>
  <w:endnote w:type="continuationSeparator" w:id="0">
    <w:p w14:paraId="60AE0756" w14:textId="77777777" w:rsidR="00BD2FFA" w:rsidRDefault="00BD2FFA" w:rsidP="002B4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sz w:val="22"/>
      </w:rPr>
      <w:id w:val="529527527"/>
      <w:docPartObj>
        <w:docPartGallery w:val="Page Numbers (Bottom of Page)"/>
        <w:docPartUnique/>
      </w:docPartObj>
    </w:sdtPr>
    <w:sdtEndPr>
      <w:rPr>
        <w:noProof/>
      </w:rPr>
    </w:sdtEndPr>
    <w:sdtContent>
      <w:p w14:paraId="4CA5666F" w14:textId="1EA5BFE3" w:rsidR="00677FDD" w:rsidRPr="006049FB" w:rsidRDefault="00677FDD" w:rsidP="006049FB">
        <w:pPr>
          <w:pStyle w:val="Footer"/>
          <w:jc w:val="right"/>
          <w:rPr>
            <w:sz w:val="22"/>
          </w:rPr>
        </w:pPr>
        <w:r w:rsidRPr="006049FB">
          <w:rPr>
            <w:noProof w:val="0"/>
            <w:sz w:val="22"/>
          </w:rPr>
          <w:fldChar w:fldCharType="begin"/>
        </w:r>
        <w:r w:rsidRPr="006049FB">
          <w:rPr>
            <w:sz w:val="22"/>
          </w:rPr>
          <w:instrText xml:space="preserve"> PAGE   \* MERGEFORMAT </w:instrText>
        </w:r>
        <w:r w:rsidRPr="006049FB">
          <w:rPr>
            <w:noProof w:val="0"/>
            <w:sz w:val="22"/>
          </w:rPr>
          <w:fldChar w:fldCharType="separate"/>
        </w:r>
        <w:r w:rsidR="00565A12">
          <w:rPr>
            <w:sz w:val="22"/>
          </w:rPr>
          <w:t>1</w:t>
        </w:r>
        <w:r w:rsidRPr="006049FB">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90572" w14:textId="77777777" w:rsidR="00BD2FFA" w:rsidRDefault="00BD2FFA" w:rsidP="002B4E53">
      <w:r>
        <w:separator/>
      </w:r>
    </w:p>
  </w:footnote>
  <w:footnote w:type="continuationSeparator" w:id="0">
    <w:p w14:paraId="1E802E20" w14:textId="77777777" w:rsidR="00BD2FFA" w:rsidRDefault="00BD2FFA" w:rsidP="002B4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C04"/>
    <w:multiLevelType w:val="hybridMultilevel"/>
    <w:tmpl w:val="58A2BBD2"/>
    <w:lvl w:ilvl="0" w:tplc="DF704B2A">
      <w:start w:val="1"/>
      <w:numFmt w:val="lowerLetter"/>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16A7ABA"/>
    <w:multiLevelType w:val="hybridMultilevel"/>
    <w:tmpl w:val="4B6E2BE8"/>
    <w:lvl w:ilvl="0" w:tplc="3178474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32F5F79"/>
    <w:multiLevelType w:val="hybridMultilevel"/>
    <w:tmpl w:val="94B2DC1A"/>
    <w:lvl w:ilvl="0" w:tplc="E258DC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5376CC"/>
    <w:multiLevelType w:val="hybridMultilevel"/>
    <w:tmpl w:val="BD8C33B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06F504EB"/>
    <w:multiLevelType w:val="hybridMultilevel"/>
    <w:tmpl w:val="C78AA6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FD77E1"/>
    <w:multiLevelType w:val="hybridMultilevel"/>
    <w:tmpl w:val="78BC62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AB86F00"/>
    <w:multiLevelType w:val="hybridMultilevel"/>
    <w:tmpl w:val="FFC6DC5E"/>
    <w:lvl w:ilvl="0" w:tplc="DF704B2A">
      <w:start w:val="1"/>
      <w:numFmt w:val="lowerLetter"/>
      <w:lvlText w:val="%1)"/>
      <w:lvlJc w:val="left"/>
      <w:pPr>
        <w:tabs>
          <w:tab w:val="num" w:pos="1040"/>
        </w:tabs>
        <w:ind w:left="1020" w:hanging="340"/>
      </w:pPr>
      <w:rPr>
        <w:rFonts w:hint="default"/>
        <w:sz w:val="24"/>
      </w:rPr>
    </w:lvl>
    <w:lvl w:ilvl="1" w:tplc="04090003" w:tentative="1">
      <w:start w:val="1"/>
      <w:numFmt w:val="bullet"/>
      <w:lvlText w:val="o"/>
      <w:lvlJc w:val="left"/>
      <w:pPr>
        <w:tabs>
          <w:tab w:val="num" w:pos="2120"/>
        </w:tabs>
        <w:ind w:left="2120" w:hanging="360"/>
      </w:pPr>
      <w:rPr>
        <w:rFonts w:ascii="Courier New" w:hAnsi="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7" w15:restartNumberingAfterBreak="0">
    <w:nsid w:val="0CA11E53"/>
    <w:multiLevelType w:val="hybridMultilevel"/>
    <w:tmpl w:val="FD1821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1B63D3"/>
    <w:multiLevelType w:val="hybridMultilevel"/>
    <w:tmpl w:val="556ECB8A"/>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A2665F"/>
    <w:multiLevelType w:val="hybridMultilevel"/>
    <w:tmpl w:val="529460DC"/>
    <w:lvl w:ilvl="0" w:tplc="E258DC70">
      <w:start w:val="1"/>
      <w:numFmt w:val="lowerLetter"/>
      <w:lvlText w:val="(%1)"/>
      <w:lvlJc w:val="left"/>
      <w:pPr>
        <w:ind w:left="1800" w:hanging="360"/>
      </w:pPr>
      <w:rPr>
        <w:rFonts w:hint="default"/>
        <w:sz w:val="24"/>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106D4740"/>
    <w:multiLevelType w:val="hybridMultilevel"/>
    <w:tmpl w:val="00366B86"/>
    <w:lvl w:ilvl="0" w:tplc="895631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145C77"/>
    <w:multiLevelType w:val="hybridMultilevel"/>
    <w:tmpl w:val="14DED1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1657FC9"/>
    <w:multiLevelType w:val="hybridMultilevel"/>
    <w:tmpl w:val="1326E5D2"/>
    <w:lvl w:ilvl="0" w:tplc="DF704B2A">
      <w:start w:val="1"/>
      <w:numFmt w:val="lowerLetter"/>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471669F"/>
    <w:multiLevelType w:val="hybridMultilevel"/>
    <w:tmpl w:val="6770CC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82441A"/>
    <w:multiLevelType w:val="hybridMultilevel"/>
    <w:tmpl w:val="6770CC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7415B58"/>
    <w:multiLevelType w:val="hybridMultilevel"/>
    <w:tmpl w:val="A3544F7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7E14E89"/>
    <w:multiLevelType w:val="hybridMultilevel"/>
    <w:tmpl w:val="34262022"/>
    <w:lvl w:ilvl="0" w:tplc="DF704B2A">
      <w:start w:val="1"/>
      <w:numFmt w:val="lowerLetter"/>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184F4E5D"/>
    <w:multiLevelType w:val="hybridMultilevel"/>
    <w:tmpl w:val="3738D5D6"/>
    <w:lvl w:ilvl="0" w:tplc="C80622D6">
      <w:start w:val="1"/>
      <w:numFmt w:val="lowerLetter"/>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18762235"/>
    <w:multiLevelType w:val="hybridMultilevel"/>
    <w:tmpl w:val="1D2A2516"/>
    <w:lvl w:ilvl="0" w:tplc="C80622D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1C3F52B0"/>
    <w:multiLevelType w:val="hybridMultilevel"/>
    <w:tmpl w:val="6002C020"/>
    <w:lvl w:ilvl="0" w:tplc="39DAC25E">
      <w:start w:val="1"/>
      <w:numFmt w:val="lowerRoman"/>
      <w:lvlText w:val="(%1)"/>
      <w:lvlJc w:val="left"/>
      <w:pPr>
        <w:ind w:left="1080" w:hanging="360"/>
      </w:pPr>
      <w:rPr>
        <w:rFonts w:ascii="Arial" w:eastAsia="Times New Roman" w:hAnsi="Arial" w:cs="Arial"/>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1D7B2D05"/>
    <w:multiLevelType w:val="hybridMultilevel"/>
    <w:tmpl w:val="C15EEF6A"/>
    <w:lvl w:ilvl="0" w:tplc="2F58D062">
      <w:start w:val="1"/>
      <w:numFmt w:val="bullet"/>
      <w:pStyle w:val="ListBullet4"/>
      <w:lvlText w:val=""/>
      <w:lvlJc w:val="left"/>
      <w:pPr>
        <w:tabs>
          <w:tab w:val="num" w:pos="360"/>
        </w:tabs>
        <w:ind w:left="360" w:hanging="360"/>
      </w:pPr>
      <w:rPr>
        <w:rFonts w:ascii="Symbol" w:hAnsi="Symbol" w:hint="default"/>
        <w:sz w:val="20"/>
      </w:rPr>
    </w:lvl>
    <w:lvl w:ilvl="1" w:tplc="BF165494" w:tentative="1">
      <w:start w:val="1"/>
      <w:numFmt w:val="bullet"/>
      <w:lvlText w:val="o"/>
      <w:lvlJc w:val="left"/>
      <w:pPr>
        <w:tabs>
          <w:tab w:val="num" w:pos="1440"/>
        </w:tabs>
        <w:ind w:left="1440" w:hanging="360"/>
      </w:pPr>
      <w:rPr>
        <w:rFonts w:ascii="Courier New" w:hAnsi="Courier New" w:hint="default"/>
      </w:rPr>
    </w:lvl>
    <w:lvl w:ilvl="2" w:tplc="1E062424" w:tentative="1">
      <w:start w:val="1"/>
      <w:numFmt w:val="bullet"/>
      <w:lvlText w:val=""/>
      <w:lvlJc w:val="left"/>
      <w:pPr>
        <w:tabs>
          <w:tab w:val="num" w:pos="2160"/>
        </w:tabs>
        <w:ind w:left="2160" w:hanging="360"/>
      </w:pPr>
      <w:rPr>
        <w:rFonts w:ascii="Wingdings" w:hAnsi="Wingdings" w:hint="default"/>
      </w:rPr>
    </w:lvl>
    <w:lvl w:ilvl="3" w:tplc="F26CB9B2" w:tentative="1">
      <w:start w:val="1"/>
      <w:numFmt w:val="bullet"/>
      <w:lvlText w:val=""/>
      <w:lvlJc w:val="left"/>
      <w:pPr>
        <w:tabs>
          <w:tab w:val="num" w:pos="2880"/>
        </w:tabs>
        <w:ind w:left="2880" w:hanging="360"/>
      </w:pPr>
      <w:rPr>
        <w:rFonts w:ascii="Symbol" w:hAnsi="Symbol" w:hint="default"/>
      </w:rPr>
    </w:lvl>
    <w:lvl w:ilvl="4" w:tplc="60EA61FA" w:tentative="1">
      <w:start w:val="1"/>
      <w:numFmt w:val="bullet"/>
      <w:lvlText w:val="o"/>
      <w:lvlJc w:val="left"/>
      <w:pPr>
        <w:tabs>
          <w:tab w:val="num" w:pos="3600"/>
        </w:tabs>
        <w:ind w:left="3600" w:hanging="360"/>
      </w:pPr>
      <w:rPr>
        <w:rFonts w:ascii="Courier New" w:hAnsi="Courier New" w:hint="default"/>
      </w:rPr>
    </w:lvl>
    <w:lvl w:ilvl="5" w:tplc="26DE6E80" w:tentative="1">
      <w:start w:val="1"/>
      <w:numFmt w:val="bullet"/>
      <w:lvlText w:val=""/>
      <w:lvlJc w:val="left"/>
      <w:pPr>
        <w:tabs>
          <w:tab w:val="num" w:pos="4320"/>
        </w:tabs>
        <w:ind w:left="4320" w:hanging="360"/>
      </w:pPr>
      <w:rPr>
        <w:rFonts w:ascii="Wingdings" w:hAnsi="Wingdings" w:hint="default"/>
      </w:rPr>
    </w:lvl>
    <w:lvl w:ilvl="6" w:tplc="A92A4346" w:tentative="1">
      <w:start w:val="1"/>
      <w:numFmt w:val="bullet"/>
      <w:lvlText w:val=""/>
      <w:lvlJc w:val="left"/>
      <w:pPr>
        <w:tabs>
          <w:tab w:val="num" w:pos="5040"/>
        </w:tabs>
        <w:ind w:left="5040" w:hanging="360"/>
      </w:pPr>
      <w:rPr>
        <w:rFonts w:ascii="Symbol" w:hAnsi="Symbol" w:hint="default"/>
      </w:rPr>
    </w:lvl>
    <w:lvl w:ilvl="7" w:tplc="2A462FF2" w:tentative="1">
      <w:start w:val="1"/>
      <w:numFmt w:val="bullet"/>
      <w:lvlText w:val="o"/>
      <w:lvlJc w:val="left"/>
      <w:pPr>
        <w:tabs>
          <w:tab w:val="num" w:pos="5760"/>
        </w:tabs>
        <w:ind w:left="5760" w:hanging="360"/>
      </w:pPr>
      <w:rPr>
        <w:rFonts w:ascii="Courier New" w:hAnsi="Courier New" w:hint="default"/>
      </w:rPr>
    </w:lvl>
    <w:lvl w:ilvl="8" w:tplc="CCAA551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173961"/>
    <w:multiLevelType w:val="hybridMultilevel"/>
    <w:tmpl w:val="0EAEAB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1C53823"/>
    <w:multiLevelType w:val="hybridMultilevel"/>
    <w:tmpl w:val="BEE602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25A1121"/>
    <w:multiLevelType w:val="hybridMultilevel"/>
    <w:tmpl w:val="08BA4044"/>
    <w:lvl w:ilvl="0" w:tplc="DF704B2A">
      <w:start w:val="1"/>
      <w:numFmt w:val="lowerLetter"/>
      <w:lvlText w:val="%1)"/>
      <w:lvlJc w:val="left"/>
      <w:pPr>
        <w:ind w:left="1800" w:hanging="360"/>
      </w:pPr>
      <w:rPr>
        <w:rFonts w:hint="default"/>
        <w:sz w:val="24"/>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24D374F8"/>
    <w:multiLevelType w:val="hybridMultilevel"/>
    <w:tmpl w:val="254E9D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6136E9C"/>
    <w:multiLevelType w:val="hybridMultilevel"/>
    <w:tmpl w:val="1C6A72C6"/>
    <w:lvl w:ilvl="0" w:tplc="317E176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15:restartNumberingAfterBreak="0">
    <w:nsid w:val="27384BCF"/>
    <w:multiLevelType w:val="hybridMultilevel"/>
    <w:tmpl w:val="FA02B396"/>
    <w:lvl w:ilvl="0" w:tplc="E258DC7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28493356"/>
    <w:multiLevelType w:val="hybridMultilevel"/>
    <w:tmpl w:val="3668B362"/>
    <w:lvl w:ilvl="0" w:tplc="DF704B2A">
      <w:start w:val="1"/>
      <w:numFmt w:val="lowerLetter"/>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2A3147BC"/>
    <w:multiLevelType w:val="hybridMultilevel"/>
    <w:tmpl w:val="863055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2BB33076"/>
    <w:multiLevelType w:val="hybridMultilevel"/>
    <w:tmpl w:val="C5283FD4"/>
    <w:lvl w:ilvl="0" w:tplc="F3E064EC">
      <w:start w:val="1"/>
      <w:numFmt w:val="decimal"/>
      <w:lvlText w:val="%1."/>
      <w:lvlJc w:val="left"/>
      <w:pPr>
        <w:ind w:left="1080" w:hanging="360"/>
      </w:pPr>
      <w:rPr>
        <w:rFonts w:ascii="Arial" w:hAnsi="Arial" w:cs="Arial" w:hint="default"/>
        <w:b w:val="0"/>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2D280B87"/>
    <w:multiLevelType w:val="hybridMultilevel"/>
    <w:tmpl w:val="044403EE"/>
    <w:lvl w:ilvl="0" w:tplc="1278FE4C">
      <w:start w:val="1"/>
      <w:numFmt w:val="lowerLetter"/>
      <w:lvlText w:val="(%1)"/>
      <w:lvlJc w:val="left"/>
      <w:pPr>
        <w:ind w:left="1800" w:hanging="360"/>
      </w:pPr>
      <w:rPr>
        <w:rFonts w:ascii="Arial" w:eastAsia="Times New Roman" w:hAnsi="Arial" w:cs="Arial"/>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2DAB368A"/>
    <w:multiLevelType w:val="hybridMultilevel"/>
    <w:tmpl w:val="0284F35E"/>
    <w:lvl w:ilvl="0" w:tplc="818E98CA">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33736E1B"/>
    <w:multiLevelType w:val="hybridMultilevel"/>
    <w:tmpl w:val="B394E4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391351C1"/>
    <w:multiLevelType w:val="hybridMultilevel"/>
    <w:tmpl w:val="391A02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B043F15"/>
    <w:multiLevelType w:val="hybridMultilevel"/>
    <w:tmpl w:val="832257DA"/>
    <w:lvl w:ilvl="0" w:tplc="DF704B2A">
      <w:start w:val="1"/>
      <w:numFmt w:val="lowerLetter"/>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3B4C0E50"/>
    <w:multiLevelType w:val="hybridMultilevel"/>
    <w:tmpl w:val="8E942A9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BC41EB4"/>
    <w:multiLevelType w:val="hybridMultilevel"/>
    <w:tmpl w:val="0BB454D2"/>
    <w:lvl w:ilvl="0" w:tplc="74882670">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7" w15:restartNumberingAfterBreak="0">
    <w:nsid w:val="3D756C92"/>
    <w:multiLevelType w:val="hybridMultilevel"/>
    <w:tmpl w:val="C78AA6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EAA4CB8"/>
    <w:multiLevelType w:val="hybridMultilevel"/>
    <w:tmpl w:val="F9664D24"/>
    <w:lvl w:ilvl="0" w:tplc="0C090017">
      <w:start w:val="1"/>
      <w:numFmt w:val="lowerLetter"/>
      <w:lvlText w:val="%1)"/>
      <w:lvlJc w:val="left"/>
      <w:pPr>
        <w:ind w:left="612" w:hanging="360"/>
      </w:pPr>
    </w:lvl>
    <w:lvl w:ilvl="1" w:tplc="0C090019" w:tentative="1">
      <w:start w:val="1"/>
      <w:numFmt w:val="lowerLetter"/>
      <w:lvlText w:val="%2."/>
      <w:lvlJc w:val="left"/>
      <w:pPr>
        <w:ind w:left="1332" w:hanging="360"/>
      </w:pPr>
    </w:lvl>
    <w:lvl w:ilvl="2" w:tplc="0C09001B" w:tentative="1">
      <w:start w:val="1"/>
      <w:numFmt w:val="lowerRoman"/>
      <w:lvlText w:val="%3."/>
      <w:lvlJc w:val="right"/>
      <w:pPr>
        <w:ind w:left="2052" w:hanging="180"/>
      </w:pPr>
    </w:lvl>
    <w:lvl w:ilvl="3" w:tplc="0C09000F" w:tentative="1">
      <w:start w:val="1"/>
      <w:numFmt w:val="decimal"/>
      <w:lvlText w:val="%4."/>
      <w:lvlJc w:val="left"/>
      <w:pPr>
        <w:ind w:left="2772" w:hanging="360"/>
      </w:pPr>
    </w:lvl>
    <w:lvl w:ilvl="4" w:tplc="0C090019" w:tentative="1">
      <w:start w:val="1"/>
      <w:numFmt w:val="lowerLetter"/>
      <w:lvlText w:val="%5."/>
      <w:lvlJc w:val="left"/>
      <w:pPr>
        <w:ind w:left="3492" w:hanging="360"/>
      </w:pPr>
    </w:lvl>
    <w:lvl w:ilvl="5" w:tplc="0C09001B" w:tentative="1">
      <w:start w:val="1"/>
      <w:numFmt w:val="lowerRoman"/>
      <w:lvlText w:val="%6."/>
      <w:lvlJc w:val="right"/>
      <w:pPr>
        <w:ind w:left="4212" w:hanging="180"/>
      </w:pPr>
    </w:lvl>
    <w:lvl w:ilvl="6" w:tplc="0C09000F" w:tentative="1">
      <w:start w:val="1"/>
      <w:numFmt w:val="decimal"/>
      <w:lvlText w:val="%7."/>
      <w:lvlJc w:val="left"/>
      <w:pPr>
        <w:ind w:left="4932" w:hanging="360"/>
      </w:pPr>
    </w:lvl>
    <w:lvl w:ilvl="7" w:tplc="0C090019" w:tentative="1">
      <w:start w:val="1"/>
      <w:numFmt w:val="lowerLetter"/>
      <w:lvlText w:val="%8."/>
      <w:lvlJc w:val="left"/>
      <w:pPr>
        <w:ind w:left="5652" w:hanging="360"/>
      </w:pPr>
    </w:lvl>
    <w:lvl w:ilvl="8" w:tplc="0C09001B" w:tentative="1">
      <w:start w:val="1"/>
      <w:numFmt w:val="lowerRoman"/>
      <w:lvlText w:val="%9."/>
      <w:lvlJc w:val="right"/>
      <w:pPr>
        <w:ind w:left="6372" w:hanging="180"/>
      </w:pPr>
    </w:lvl>
  </w:abstractNum>
  <w:abstractNum w:abstractNumId="39" w15:restartNumberingAfterBreak="0">
    <w:nsid w:val="433B6CD7"/>
    <w:multiLevelType w:val="hybridMultilevel"/>
    <w:tmpl w:val="8098C89E"/>
    <w:lvl w:ilvl="0" w:tplc="CA406D5C">
      <w:start w:val="1"/>
      <w:numFmt w:val="decimal"/>
      <w:lvlText w:val="(%1)"/>
      <w:lvlJc w:val="left"/>
      <w:pPr>
        <w:ind w:left="1440" w:hanging="360"/>
      </w:pPr>
      <w:rPr>
        <w:rFonts w:hint="default"/>
        <w:b w:val="0"/>
        <w:i/>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4372251F"/>
    <w:multiLevelType w:val="hybridMultilevel"/>
    <w:tmpl w:val="ED3A7748"/>
    <w:lvl w:ilvl="0" w:tplc="81C8623E">
      <w:start w:val="1"/>
      <w:numFmt w:val="lowerLetter"/>
      <w:lvlText w:val="%1)"/>
      <w:lvlJc w:val="left"/>
      <w:pPr>
        <w:ind w:left="927" w:hanging="360"/>
      </w:pPr>
      <w:rPr>
        <w:rFonts w:ascii="Arial" w:eastAsia="Calibri" w:hAnsi="Arial" w:cs="Times New Roman"/>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1" w15:restartNumberingAfterBreak="0">
    <w:nsid w:val="46DE7AF8"/>
    <w:multiLevelType w:val="hybridMultilevel"/>
    <w:tmpl w:val="C9CADD30"/>
    <w:lvl w:ilvl="0" w:tplc="8550C178">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42" w15:restartNumberingAfterBreak="0">
    <w:nsid w:val="47031030"/>
    <w:multiLevelType w:val="multilevel"/>
    <w:tmpl w:val="41DAA97E"/>
    <w:lvl w:ilvl="0">
      <w:start w:val="1"/>
      <w:numFmt w:val="decimal"/>
      <w:lvlText w:val="%1.0"/>
      <w:lvlJc w:val="left"/>
      <w:pPr>
        <w:ind w:left="862" w:hanging="720"/>
      </w:pPr>
      <w:rPr>
        <w:rFonts w:hint="default"/>
      </w:rPr>
    </w:lvl>
    <w:lvl w:ilvl="1">
      <w:start w:val="1"/>
      <w:numFmt w:val="decimal"/>
      <w:lvlText w:val="%2."/>
      <w:lvlJc w:val="left"/>
      <w:pPr>
        <w:ind w:left="1440" w:hanging="720"/>
      </w:pPr>
      <w:rPr>
        <w:rFonts w:ascii="Arial" w:hAnsi="Arial" w:cs="Arial"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47961AF8"/>
    <w:multiLevelType w:val="hybridMultilevel"/>
    <w:tmpl w:val="A4CA699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491C7885"/>
    <w:multiLevelType w:val="hybridMultilevel"/>
    <w:tmpl w:val="B72E1904"/>
    <w:lvl w:ilvl="0" w:tplc="DF704B2A">
      <w:start w:val="1"/>
      <w:numFmt w:val="lowerLetter"/>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49B4433D"/>
    <w:multiLevelType w:val="hybridMultilevel"/>
    <w:tmpl w:val="76E8019C"/>
    <w:lvl w:ilvl="0" w:tplc="DF704B2A">
      <w:start w:val="1"/>
      <w:numFmt w:val="lowerLetter"/>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4C412A75"/>
    <w:multiLevelType w:val="hybridMultilevel"/>
    <w:tmpl w:val="139A64E0"/>
    <w:lvl w:ilvl="0" w:tplc="E258DC70">
      <w:start w:val="1"/>
      <w:numFmt w:val="lowerLetter"/>
      <w:lvlText w:val="(%1)"/>
      <w:lvlJc w:val="left"/>
      <w:pPr>
        <w:ind w:left="1800" w:hanging="360"/>
      </w:pPr>
      <w:rPr>
        <w:rFonts w:hint="default"/>
        <w:sz w:val="24"/>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 w15:restartNumberingAfterBreak="0">
    <w:nsid w:val="4CE64FAF"/>
    <w:multiLevelType w:val="hybridMultilevel"/>
    <w:tmpl w:val="7FA41B30"/>
    <w:lvl w:ilvl="0" w:tplc="E258DC70">
      <w:start w:val="1"/>
      <w:numFmt w:val="lowerLetter"/>
      <w:lvlText w:val="(%1)"/>
      <w:lvlJc w:val="left"/>
      <w:pPr>
        <w:tabs>
          <w:tab w:val="num" w:pos="1040"/>
        </w:tabs>
        <w:ind w:left="1020" w:hanging="340"/>
      </w:pPr>
      <w:rPr>
        <w:rFonts w:hint="default"/>
        <w:sz w:val="24"/>
      </w:rPr>
    </w:lvl>
    <w:lvl w:ilvl="1" w:tplc="04090003" w:tentative="1">
      <w:start w:val="1"/>
      <w:numFmt w:val="bullet"/>
      <w:lvlText w:val="o"/>
      <w:lvlJc w:val="left"/>
      <w:pPr>
        <w:tabs>
          <w:tab w:val="num" w:pos="2120"/>
        </w:tabs>
        <w:ind w:left="2120" w:hanging="360"/>
      </w:pPr>
      <w:rPr>
        <w:rFonts w:ascii="Courier New" w:hAnsi="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48" w15:restartNumberingAfterBreak="0">
    <w:nsid w:val="4E3F0A93"/>
    <w:multiLevelType w:val="hybridMultilevel"/>
    <w:tmpl w:val="964EAA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27C2648"/>
    <w:multiLevelType w:val="hybridMultilevel"/>
    <w:tmpl w:val="9C7CD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2A7224C"/>
    <w:multiLevelType w:val="hybridMultilevel"/>
    <w:tmpl w:val="1318CE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58FB520A"/>
    <w:multiLevelType w:val="hybridMultilevel"/>
    <w:tmpl w:val="6770CC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9305891"/>
    <w:multiLevelType w:val="hybridMultilevel"/>
    <w:tmpl w:val="DCA891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CBD172C"/>
    <w:multiLevelType w:val="hybridMultilevel"/>
    <w:tmpl w:val="C55A94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D7A53E0"/>
    <w:multiLevelType w:val="hybridMultilevel"/>
    <w:tmpl w:val="F9D4D0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64A266DB"/>
    <w:multiLevelType w:val="hybridMultilevel"/>
    <w:tmpl w:val="3ECEEA4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 w15:restartNumberingAfterBreak="0">
    <w:nsid w:val="653E3625"/>
    <w:multiLevelType w:val="multilevel"/>
    <w:tmpl w:val="D4FAF338"/>
    <w:lvl w:ilvl="0">
      <w:start w:val="1"/>
      <w:numFmt w:val="decimal"/>
      <w:lvlText w:val="%1.0"/>
      <w:lvlJc w:val="left"/>
      <w:pPr>
        <w:ind w:left="720" w:hanging="720"/>
      </w:pPr>
      <w:rPr>
        <w:rFonts w:hint="default"/>
        <w:b/>
        <w:sz w:val="24"/>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67546110"/>
    <w:multiLevelType w:val="hybridMultilevel"/>
    <w:tmpl w:val="FF02BBEE"/>
    <w:lvl w:ilvl="0" w:tplc="DF704B2A">
      <w:start w:val="1"/>
      <w:numFmt w:val="lowerLetter"/>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15:restartNumberingAfterBreak="0">
    <w:nsid w:val="680A2826"/>
    <w:multiLevelType w:val="hybridMultilevel"/>
    <w:tmpl w:val="F66E70E6"/>
    <w:lvl w:ilvl="0" w:tplc="DF704B2A">
      <w:start w:val="1"/>
      <w:numFmt w:val="lowerLetter"/>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6E9A4FA8"/>
    <w:multiLevelType w:val="hybridMultilevel"/>
    <w:tmpl w:val="A332224C"/>
    <w:lvl w:ilvl="0" w:tplc="F7B0CCC2">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0" w15:restartNumberingAfterBreak="0">
    <w:nsid w:val="6F8B0660"/>
    <w:multiLevelType w:val="hybridMultilevel"/>
    <w:tmpl w:val="78EEB6D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1" w15:restartNumberingAfterBreak="0">
    <w:nsid w:val="72CB18DB"/>
    <w:multiLevelType w:val="hybridMultilevel"/>
    <w:tmpl w:val="C55A94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68B0CC3"/>
    <w:multiLevelType w:val="multilevel"/>
    <w:tmpl w:val="B32642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77067336"/>
    <w:multiLevelType w:val="hybridMultilevel"/>
    <w:tmpl w:val="6770CC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8082658"/>
    <w:multiLevelType w:val="hybridMultilevel"/>
    <w:tmpl w:val="5AAA7E20"/>
    <w:lvl w:ilvl="0" w:tplc="DF704B2A">
      <w:start w:val="1"/>
      <w:numFmt w:val="lowerLetter"/>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5" w15:restartNumberingAfterBreak="0">
    <w:nsid w:val="7A711C31"/>
    <w:multiLevelType w:val="hybridMultilevel"/>
    <w:tmpl w:val="3F9EFA3A"/>
    <w:lvl w:ilvl="0" w:tplc="0C09000F">
      <w:start w:val="1"/>
      <w:numFmt w:val="decimal"/>
      <w:lvlText w:val="%1."/>
      <w:lvlJc w:val="left"/>
      <w:pPr>
        <w:ind w:left="1080" w:hanging="360"/>
      </w:p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6" w15:restartNumberingAfterBreak="0">
    <w:nsid w:val="7C6B782F"/>
    <w:multiLevelType w:val="hybridMultilevel"/>
    <w:tmpl w:val="01E88124"/>
    <w:lvl w:ilvl="0" w:tplc="DF704B2A">
      <w:start w:val="1"/>
      <w:numFmt w:val="lowerLetter"/>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15:restartNumberingAfterBreak="0">
    <w:nsid w:val="7CA809A3"/>
    <w:multiLevelType w:val="hybridMultilevel"/>
    <w:tmpl w:val="C6880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D9D532F"/>
    <w:multiLevelType w:val="hybridMultilevel"/>
    <w:tmpl w:val="0C94D0C6"/>
    <w:lvl w:ilvl="0" w:tplc="DF704B2A">
      <w:start w:val="1"/>
      <w:numFmt w:val="lowerLetter"/>
      <w:lvlText w:val="%1)"/>
      <w:lvlJc w:val="left"/>
      <w:pPr>
        <w:ind w:left="1800" w:hanging="360"/>
      </w:pPr>
      <w:rPr>
        <w:rFonts w:hint="default"/>
        <w:sz w:val="24"/>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9" w15:restartNumberingAfterBreak="0">
    <w:nsid w:val="7F634212"/>
    <w:multiLevelType w:val="hybridMultilevel"/>
    <w:tmpl w:val="3BC20DB4"/>
    <w:lvl w:ilvl="0" w:tplc="796474E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512797085">
    <w:abstractNumId w:val="20"/>
  </w:num>
  <w:num w:numId="2" w16cid:durableId="2039429080">
    <w:abstractNumId w:val="6"/>
  </w:num>
  <w:num w:numId="3" w16cid:durableId="1879202004">
    <w:abstractNumId w:val="42"/>
  </w:num>
  <w:num w:numId="4" w16cid:durableId="180894005">
    <w:abstractNumId w:val="54"/>
  </w:num>
  <w:num w:numId="5" w16cid:durableId="1547519940">
    <w:abstractNumId w:val="43"/>
  </w:num>
  <w:num w:numId="6" w16cid:durableId="916598108">
    <w:abstractNumId w:val="58"/>
  </w:num>
  <w:num w:numId="7" w16cid:durableId="984317242">
    <w:abstractNumId w:val="32"/>
  </w:num>
  <w:num w:numId="8" w16cid:durableId="606501394">
    <w:abstractNumId w:val="60"/>
  </w:num>
  <w:num w:numId="9" w16cid:durableId="1402823250">
    <w:abstractNumId w:val="57"/>
  </w:num>
  <w:num w:numId="10" w16cid:durableId="617444758">
    <w:abstractNumId w:val="55"/>
  </w:num>
  <w:num w:numId="11" w16cid:durableId="2144273490">
    <w:abstractNumId w:val="45"/>
  </w:num>
  <w:num w:numId="12" w16cid:durableId="1928415060">
    <w:abstractNumId w:val="66"/>
  </w:num>
  <w:num w:numId="13" w16cid:durableId="148861589">
    <w:abstractNumId w:val="27"/>
  </w:num>
  <w:num w:numId="14" w16cid:durableId="1839616365">
    <w:abstractNumId w:val="64"/>
  </w:num>
  <w:num w:numId="15" w16cid:durableId="1651591230">
    <w:abstractNumId w:val="12"/>
  </w:num>
  <w:num w:numId="16" w16cid:durableId="1531337289">
    <w:abstractNumId w:val="16"/>
  </w:num>
  <w:num w:numId="17" w16cid:durableId="1016073675">
    <w:abstractNumId w:val="44"/>
  </w:num>
  <w:num w:numId="18" w16cid:durableId="289675630">
    <w:abstractNumId w:val="0"/>
  </w:num>
  <w:num w:numId="19" w16cid:durableId="1914780181">
    <w:abstractNumId w:val="5"/>
  </w:num>
  <w:num w:numId="20" w16cid:durableId="1798183225">
    <w:abstractNumId w:val="28"/>
  </w:num>
  <w:num w:numId="21" w16cid:durableId="453209448">
    <w:abstractNumId w:val="34"/>
  </w:num>
  <w:num w:numId="22" w16cid:durableId="249507825">
    <w:abstractNumId w:val="68"/>
  </w:num>
  <w:num w:numId="23" w16cid:durableId="1099374300">
    <w:abstractNumId w:val="30"/>
  </w:num>
  <w:num w:numId="24" w16cid:durableId="1311052859">
    <w:abstractNumId w:val="23"/>
  </w:num>
  <w:num w:numId="25" w16cid:durableId="1119178355">
    <w:abstractNumId w:val="29"/>
  </w:num>
  <w:num w:numId="26" w16cid:durableId="845555749">
    <w:abstractNumId w:val="50"/>
  </w:num>
  <w:num w:numId="27" w16cid:durableId="375662120">
    <w:abstractNumId w:val="65"/>
  </w:num>
  <w:num w:numId="28" w16cid:durableId="1943099818">
    <w:abstractNumId w:val="8"/>
  </w:num>
  <w:num w:numId="29" w16cid:durableId="472881">
    <w:abstractNumId w:val="3"/>
  </w:num>
  <w:num w:numId="30" w16cid:durableId="1175925820">
    <w:abstractNumId w:val="21"/>
  </w:num>
  <w:num w:numId="31" w16cid:durableId="94710436">
    <w:abstractNumId w:val="24"/>
  </w:num>
  <w:num w:numId="32" w16cid:durableId="237784785">
    <w:abstractNumId w:val="51"/>
  </w:num>
  <w:num w:numId="33" w16cid:durableId="1511526991">
    <w:abstractNumId w:val="22"/>
  </w:num>
  <w:num w:numId="34" w16cid:durableId="233275183">
    <w:abstractNumId w:val="48"/>
  </w:num>
  <w:num w:numId="35" w16cid:durableId="1801923830">
    <w:abstractNumId w:val="4"/>
  </w:num>
  <w:num w:numId="36" w16cid:durableId="1668249662">
    <w:abstractNumId w:val="38"/>
  </w:num>
  <w:num w:numId="37" w16cid:durableId="1350721041">
    <w:abstractNumId w:val="7"/>
  </w:num>
  <w:num w:numId="38" w16cid:durableId="907616207">
    <w:abstractNumId w:val="63"/>
  </w:num>
  <w:num w:numId="39" w16cid:durableId="1449466141">
    <w:abstractNumId w:val="33"/>
  </w:num>
  <w:num w:numId="40" w16cid:durableId="1257447402">
    <w:abstractNumId w:val="35"/>
  </w:num>
  <w:num w:numId="41" w16cid:durableId="1810785055">
    <w:abstractNumId w:val="11"/>
  </w:num>
  <w:num w:numId="42" w16cid:durableId="704719790">
    <w:abstractNumId w:val="53"/>
  </w:num>
  <w:num w:numId="43" w16cid:durableId="1106388783">
    <w:abstractNumId w:val="61"/>
  </w:num>
  <w:num w:numId="44" w16cid:durableId="1296526419">
    <w:abstractNumId w:val="36"/>
  </w:num>
  <w:num w:numId="45" w16cid:durableId="474447661">
    <w:abstractNumId w:val="49"/>
  </w:num>
  <w:num w:numId="46" w16cid:durableId="1008286358">
    <w:abstractNumId w:val="3"/>
  </w:num>
  <w:num w:numId="47" w16cid:durableId="195898107">
    <w:abstractNumId w:val="67"/>
  </w:num>
  <w:num w:numId="48" w16cid:durableId="1771193944">
    <w:abstractNumId w:val="52"/>
  </w:num>
  <w:num w:numId="49" w16cid:durableId="343824560">
    <w:abstractNumId w:val="56"/>
  </w:num>
  <w:num w:numId="50" w16cid:durableId="836766948">
    <w:abstractNumId w:val="47"/>
  </w:num>
  <w:num w:numId="51" w16cid:durableId="1300651814">
    <w:abstractNumId w:val="2"/>
  </w:num>
  <w:num w:numId="52" w16cid:durableId="475610134">
    <w:abstractNumId w:val="19"/>
  </w:num>
  <w:num w:numId="53" w16cid:durableId="1500265328">
    <w:abstractNumId w:val="26"/>
  </w:num>
  <w:num w:numId="54" w16cid:durableId="163593032">
    <w:abstractNumId w:val="9"/>
  </w:num>
  <w:num w:numId="55" w16cid:durableId="1417943889">
    <w:abstractNumId w:val="46"/>
  </w:num>
  <w:num w:numId="56" w16cid:durableId="26491346">
    <w:abstractNumId w:val="15"/>
  </w:num>
  <w:num w:numId="57" w16cid:durableId="368187560">
    <w:abstractNumId w:val="39"/>
  </w:num>
  <w:num w:numId="58" w16cid:durableId="1335261163">
    <w:abstractNumId w:val="62"/>
  </w:num>
  <w:num w:numId="59" w16cid:durableId="2122334644">
    <w:abstractNumId w:val="10"/>
  </w:num>
  <w:num w:numId="60" w16cid:durableId="2017269521">
    <w:abstractNumId w:val="1"/>
  </w:num>
  <w:num w:numId="61" w16cid:durableId="769854226">
    <w:abstractNumId w:val="31"/>
  </w:num>
  <w:num w:numId="62" w16cid:durableId="894976589">
    <w:abstractNumId w:val="69"/>
  </w:num>
  <w:num w:numId="63" w16cid:durableId="621036427">
    <w:abstractNumId w:val="59"/>
  </w:num>
  <w:num w:numId="64" w16cid:durableId="740323484">
    <w:abstractNumId w:val="40"/>
  </w:num>
  <w:num w:numId="65" w16cid:durableId="1962497730">
    <w:abstractNumId w:val="18"/>
  </w:num>
  <w:num w:numId="66" w16cid:durableId="1707608005">
    <w:abstractNumId w:val="17"/>
  </w:num>
  <w:num w:numId="67" w16cid:durableId="1872836266">
    <w:abstractNumId w:val="14"/>
  </w:num>
  <w:num w:numId="68" w16cid:durableId="9844191">
    <w:abstractNumId w:val="41"/>
  </w:num>
  <w:num w:numId="69" w16cid:durableId="562058839">
    <w:abstractNumId w:val="25"/>
  </w:num>
  <w:num w:numId="70" w16cid:durableId="2141873500">
    <w:abstractNumId w:val="37"/>
  </w:num>
  <w:num w:numId="71" w16cid:durableId="1772624525">
    <w:abstractNumId w:val="1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65B"/>
    <w:rsid w:val="000045AB"/>
    <w:rsid w:val="00004DFD"/>
    <w:rsid w:val="00012131"/>
    <w:rsid w:val="00013F39"/>
    <w:rsid w:val="00015583"/>
    <w:rsid w:val="00017C93"/>
    <w:rsid w:val="00020351"/>
    <w:rsid w:val="00022DE0"/>
    <w:rsid w:val="00027790"/>
    <w:rsid w:val="000358D1"/>
    <w:rsid w:val="00051A1E"/>
    <w:rsid w:val="00056642"/>
    <w:rsid w:val="0006180A"/>
    <w:rsid w:val="00063720"/>
    <w:rsid w:val="00065E08"/>
    <w:rsid w:val="000677AE"/>
    <w:rsid w:val="00070579"/>
    <w:rsid w:val="00075CAA"/>
    <w:rsid w:val="00082B53"/>
    <w:rsid w:val="0008748F"/>
    <w:rsid w:val="000874AB"/>
    <w:rsid w:val="000924A1"/>
    <w:rsid w:val="00095500"/>
    <w:rsid w:val="00097729"/>
    <w:rsid w:val="000A0585"/>
    <w:rsid w:val="000A6224"/>
    <w:rsid w:val="000A77FC"/>
    <w:rsid w:val="000B2E38"/>
    <w:rsid w:val="000B510E"/>
    <w:rsid w:val="000B7641"/>
    <w:rsid w:val="000C3528"/>
    <w:rsid w:val="000C3965"/>
    <w:rsid w:val="000D105F"/>
    <w:rsid w:val="000D38F5"/>
    <w:rsid w:val="000D5952"/>
    <w:rsid w:val="000D71E8"/>
    <w:rsid w:val="000E06E4"/>
    <w:rsid w:val="000E33BF"/>
    <w:rsid w:val="000E6404"/>
    <w:rsid w:val="000F593B"/>
    <w:rsid w:val="001015EC"/>
    <w:rsid w:val="00114F5D"/>
    <w:rsid w:val="00115374"/>
    <w:rsid w:val="0011669C"/>
    <w:rsid w:val="001170AC"/>
    <w:rsid w:val="00117A04"/>
    <w:rsid w:val="00117F19"/>
    <w:rsid w:val="00121A6C"/>
    <w:rsid w:val="00122F27"/>
    <w:rsid w:val="00126291"/>
    <w:rsid w:val="0013024F"/>
    <w:rsid w:val="00133F31"/>
    <w:rsid w:val="00134468"/>
    <w:rsid w:val="00134469"/>
    <w:rsid w:val="00147D25"/>
    <w:rsid w:val="00150506"/>
    <w:rsid w:val="001508AB"/>
    <w:rsid w:val="001518FE"/>
    <w:rsid w:val="00174BD8"/>
    <w:rsid w:val="00184A84"/>
    <w:rsid w:val="001955CF"/>
    <w:rsid w:val="001973F0"/>
    <w:rsid w:val="00197C44"/>
    <w:rsid w:val="001A2735"/>
    <w:rsid w:val="001A472B"/>
    <w:rsid w:val="001A6B80"/>
    <w:rsid w:val="001A6C44"/>
    <w:rsid w:val="001B0C26"/>
    <w:rsid w:val="001B2B55"/>
    <w:rsid w:val="001B5C0A"/>
    <w:rsid w:val="001C4094"/>
    <w:rsid w:val="001C47B5"/>
    <w:rsid w:val="001C610B"/>
    <w:rsid w:val="001D14C8"/>
    <w:rsid w:val="001D5F54"/>
    <w:rsid w:val="001E31EE"/>
    <w:rsid w:val="001F4265"/>
    <w:rsid w:val="001F7176"/>
    <w:rsid w:val="00205F63"/>
    <w:rsid w:val="00220653"/>
    <w:rsid w:val="0022072D"/>
    <w:rsid w:val="00222B8A"/>
    <w:rsid w:val="00222C50"/>
    <w:rsid w:val="0022556F"/>
    <w:rsid w:val="0023056B"/>
    <w:rsid w:val="00235184"/>
    <w:rsid w:val="00235F67"/>
    <w:rsid w:val="00237A4C"/>
    <w:rsid w:val="00250607"/>
    <w:rsid w:val="002558E6"/>
    <w:rsid w:val="00265775"/>
    <w:rsid w:val="00277B6C"/>
    <w:rsid w:val="00282761"/>
    <w:rsid w:val="002859BE"/>
    <w:rsid w:val="00292DFB"/>
    <w:rsid w:val="00294893"/>
    <w:rsid w:val="002963AB"/>
    <w:rsid w:val="0029665E"/>
    <w:rsid w:val="002A196B"/>
    <w:rsid w:val="002A3BE3"/>
    <w:rsid w:val="002A489F"/>
    <w:rsid w:val="002A5894"/>
    <w:rsid w:val="002B4E53"/>
    <w:rsid w:val="002B576A"/>
    <w:rsid w:val="002C5BA0"/>
    <w:rsid w:val="002D0A3F"/>
    <w:rsid w:val="002D503B"/>
    <w:rsid w:val="002E1DAE"/>
    <w:rsid w:val="002E2188"/>
    <w:rsid w:val="002E3B11"/>
    <w:rsid w:val="002E44EF"/>
    <w:rsid w:val="002E6674"/>
    <w:rsid w:val="002E7FF5"/>
    <w:rsid w:val="002F1C23"/>
    <w:rsid w:val="002F2EF8"/>
    <w:rsid w:val="00302FB4"/>
    <w:rsid w:val="003033FB"/>
    <w:rsid w:val="003041D7"/>
    <w:rsid w:val="00310D94"/>
    <w:rsid w:val="0032671B"/>
    <w:rsid w:val="003373D4"/>
    <w:rsid w:val="00340F6E"/>
    <w:rsid w:val="003420A0"/>
    <w:rsid w:val="00355238"/>
    <w:rsid w:val="0035687E"/>
    <w:rsid w:val="003634AE"/>
    <w:rsid w:val="00366C65"/>
    <w:rsid w:val="0037270E"/>
    <w:rsid w:val="00377081"/>
    <w:rsid w:val="0038648A"/>
    <w:rsid w:val="0039328C"/>
    <w:rsid w:val="00394BBE"/>
    <w:rsid w:val="00397390"/>
    <w:rsid w:val="003A0346"/>
    <w:rsid w:val="003A089A"/>
    <w:rsid w:val="003A0E44"/>
    <w:rsid w:val="003B13B6"/>
    <w:rsid w:val="003B3F15"/>
    <w:rsid w:val="003B4C6A"/>
    <w:rsid w:val="003B7CAC"/>
    <w:rsid w:val="003C1E70"/>
    <w:rsid w:val="003D0106"/>
    <w:rsid w:val="003D42E7"/>
    <w:rsid w:val="003D4A21"/>
    <w:rsid w:val="003E2CBE"/>
    <w:rsid w:val="003E5EF9"/>
    <w:rsid w:val="003F0408"/>
    <w:rsid w:val="003F04D2"/>
    <w:rsid w:val="003F326A"/>
    <w:rsid w:val="0040183B"/>
    <w:rsid w:val="00407EE1"/>
    <w:rsid w:val="00413C4A"/>
    <w:rsid w:val="00413DBE"/>
    <w:rsid w:val="00415121"/>
    <w:rsid w:val="004169BF"/>
    <w:rsid w:val="00422E99"/>
    <w:rsid w:val="00424D75"/>
    <w:rsid w:val="00425714"/>
    <w:rsid w:val="00426D1C"/>
    <w:rsid w:val="00430740"/>
    <w:rsid w:val="00432AD1"/>
    <w:rsid w:val="004423BA"/>
    <w:rsid w:val="0044353A"/>
    <w:rsid w:val="0044444E"/>
    <w:rsid w:val="00446EBC"/>
    <w:rsid w:val="00454003"/>
    <w:rsid w:val="00454D93"/>
    <w:rsid w:val="00463EBC"/>
    <w:rsid w:val="004647DE"/>
    <w:rsid w:val="00465FDE"/>
    <w:rsid w:val="00471375"/>
    <w:rsid w:val="00482BFF"/>
    <w:rsid w:val="00482C20"/>
    <w:rsid w:val="00486C56"/>
    <w:rsid w:val="0049595F"/>
    <w:rsid w:val="00495A8D"/>
    <w:rsid w:val="004A0ACB"/>
    <w:rsid w:val="004A5455"/>
    <w:rsid w:val="004B2C62"/>
    <w:rsid w:val="004C31D2"/>
    <w:rsid w:val="004C5826"/>
    <w:rsid w:val="004D01BC"/>
    <w:rsid w:val="004D2150"/>
    <w:rsid w:val="004E029F"/>
    <w:rsid w:val="004F1926"/>
    <w:rsid w:val="004F330B"/>
    <w:rsid w:val="004F64F7"/>
    <w:rsid w:val="00511003"/>
    <w:rsid w:val="00511958"/>
    <w:rsid w:val="005178B3"/>
    <w:rsid w:val="005203CF"/>
    <w:rsid w:val="005242B7"/>
    <w:rsid w:val="005243D6"/>
    <w:rsid w:val="0052455C"/>
    <w:rsid w:val="00524964"/>
    <w:rsid w:val="00525DB4"/>
    <w:rsid w:val="00532658"/>
    <w:rsid w:val="00536D8F"/>
    <w:rsid w:val="00546D57"/>
    <w:rsid w:val="00553FCB"/>
    <w:rsid w:val="00557850"/>
    <w:rsid w:val="00560464"/>
    <w:rsid w:val="005654A0"/>
    <w:rsid w:val="00565A12"/>
    <w:rsid w:val="00565EC9"/>
    <w:rsid w:val="00573BBC"/>
    <w:rsid w:val="00573F46"/>
    <w:rsid w:val="0057648E"/>
    <w:rsid w:val="00580342"/>
    <w:rsid w:val="00584EDB"/>
    <w:rsid w:val="00593226"/>
    <w:rsid w:val="00596D86"/>
    <w:rsid w:val="005A496E"/>
    <w:rsid w:val="005B68A7"/>
    <w:rsid w:val="005C35CE"/>
    <w:rsid w:val="005C486F"/>
    <w:rsid w:val="005D14D3"/>
    <w:rsid w:val="005D3401"/>
    <w:rsid w:val="005F27E3"/>
    <w:rsid w:val="005F390A"/>
    <w:rsid w:val="005F67FB"/>
    <w:rsid w:val="006049FB"/>
    <w:rsid w:val="006242A4"/>
    <w:rsid w:val="0062555F"/>
    <w:rsid w:val="00627FB1"/>
    <w:rsid w:val="00634EC4"/>
    <w:rsid w:val="00636E77"/>
    <w:rsid w:val="00642EF9"/>
    <w:rsid w:val="00643E8F"/>
    <w:rsid w:val="006554DA"/>
    <w:rsid w:val="006566AE"/>
    <w:rsid w:val="0066435D"/>
    <w:rsid w:val="00674AE0"/>
    <w:rsid w:val="00675A5B"/>
    <w:rsid w:val="00677FDD"/>
    <w:rsid w:val="006847CB"/>
    <w:rsid w:val="00690473"/>
    <w:rsid w:val="00690B71"/>
    <w:rsid w:val="006A1B1B"/>
    <w:rsid w:val="006A4209"/>
    <w:rsid w:val="006A4725"/>
    <w:rsid w:val="006C3C6E"/>
    <w:rsid w:val="006C565B"/>
    <w:rsid w:val="006C5BFC"/>
    <w:rsid w:val="006C6527"/>
    <w:rsid w:val="006D2326"/>
    <w:rsid w:val="006D5D6C"/>
    <w:rsid w:val="006E2924"/>
    <w:rsid w:val="006E39C7"/>
    <w:rsid w:val="006E6170"/>
    <w:rsid w:val="006E64F1"/>
    <w:rsid w:val="006E6DF0"/>
    <w:rsid w:val="006E751C"/>
    <w:rsid w:val="006E7B5E"/>
    <w:rsid w:val="0070177D"/>
    <w:rsid w:val="007059B7"/>
    <w:rsid w:val="00707E4E"/>
    <w:rsid w:val="0071026F"/>
    <w:rsid w:val="007160B1"/>
    <w:rsid w:val="00717490"/>
    <w:rsid w:val="007202B0"/>
    <w:rsid w:val="0073270B"/>
    <w:rsid w:val="007347AE"/>
    <w:rsid w:val="00735B0C"/>
    <w:rsid w:val="00736CFA"/>
    <w:rsid w:val="00737A82"/>
    <w:rsid w:val="007412D7"/>
    <w:rsid w:val="00741B43"/>
    <w:rsid w:val="0074249C"/>
    <w:rsid w:val="0075123C"/>
    <w:rsid w:val="007569D0"/>
    <w:rsid w:val="00764BDD"/>
    <w:rsid w:val="0077082B"/>
    <w:rsid w:val="0077424D"/>
    <w:rsid w:val="00774EE1"/>
    <w:rsid w:val="007775AD"/>
    <w:rsid w:val="0078110A"/>
    <w:rsid w:val="00787656"/>
    <w:rsid w:val="00790012"/>
    <w:rsid w:val="00792444"/>
    <w:rsid w:val="00795F55"/>
    <w:rsid w:val="007A6F42"/>
    <w:rsid w:val="007B0328"/>
    <w:rsid w:val="007B400A"/>
    <w:rsid w:val="007B4591"/>
    <w:rsid w:val="007C2CF1"/>
    <w:rsid w:val="007C5294"/>
    <w:rsid w:val="007C7445"/>
    <w:rsid w:val="007D0FBC"/>
    <w:rsid w:val="007D118B"/>
    <w:rsid w:val="007E0453"/>
    <w:rsid w:val="007E7DB0"/>
    <w:rsid w:val="007F306B"/>
    <w:rsid w:val="00801B39"/>
    <w:rsid w:val="00803D15"/>
    <w:rsid w:val="00807C83"/>
    <w:rsid w:val="00811A41"/>
    <w:rsid w:val="00812604"/>
    <w:rsid w:val="008172DF"/>
    <w:rsid w:val="00824FAD"/>
    <w:rsid w:val="00830E26"/>
    <w:rsid w:val="00831EDA"/>
    <w:rsid w:val="0083211E"/>
    <w:rsid w:val="008368FD"/>
    <w:rsid w:val="0083702C"/>
    <w:rsid w:val="00841BFC"/>
    <w:rsid w:val="0084605D"/>
    <w:rsid w:val="008460FD"/>
    <w:rsid w:val="00864500"/>
    <w:rsid w:val="008646C3"/>
    <w:rsid w:val="008652AC"/>
    <w:rsid w:val="008654CF"/>
    <w:rsid w:val="008659B7"/>
    <w:rsid w:val="00867319"/>
    <w:rsid w:val="00871A15"/>
    <w:rsid w:val="00873CB6"/>
    <w:rsid w:val="00875148"/>
    <w:rsid w:val="0088015D"/>
    <w:rsid w:val="0088528E"/>
    <w:rsid w:val="00891FB5"/>
    <w:rsid w:val="00896751"/>
    <w:rsid w:val="008A2329"/>
    <w:rsid w:val="008A3FA6"/>
    <w:rsid w:val="008A762D"/>
    <w:rsid w:val="008A763E"/>
    <w:rsid w:val="008B290C"/>
    <w:rsid w:val="008B2F07"/>
    <w:rsid w:val="008B5E62"/>
    <w:rsid w:val="008B66E7"/>
    <w:rsid w:val="008C12BD"/>
    <w:rsid w:val="008C5E0C"/>
    <w:rsid w:val="008D06A6"/>
    <w:rsid w:val="008D3B2C"/>
    <w:rsid w:val="008D3BBF"/>
    <w:rsid w:val="008D3C78"/>
    <w:rsid w:val="008D59E0"/>
    <w:rsid w:val="008D5D79"/>
    <w:rsid w:val="008D7854"/>
    <w:rsid w:val="008E276C"/>
    <w:rsid w:val="008F22D6"/>
    <w:rsid w:val="008F60C9"/>
    <w:rsid w:val="009028D5"/>
    <w:rsid w:val="00905BCA"/>
    <w:rsid w:val="009066CD"/>
    <w:rsid w:val="00906FF8"/>
    <w:rsid w:val="00911981"/>
    <w:rsid w:val="00913B5B"/>
    <w:rsid w:val="00914864"/>
    <w:rsid w:val="00924137"/>
    <w:rsid w:val="009252A2"/>
    <w:rsid w:val="00927D3B"/>
    <w:rsid w:val="00931173"/>
    <w:rsid w:val="009329DA"/>
    <w:rsid w:val="009348C1"/>
    <w:rsid w:val="00934B78"/>
    <w:rsid w:val="0094318E"/>
    <w:rsid w:val="00943F70"/>
    <w:rsid w:val="00945EDF"/>
    <w:rsid w:val="009466FF"/>
    <w:rsid w:val="00947F71"/>
    <w:rsid w:val="00952EB0"/>
    <w:rsid w:val="0095400B"/>
    <w:rsid w:val="009545DB"/>
    <w:rsid w:val="00956075"/>
    <w:rsid w:val="00957EAF"/>
    <w:rsid w:val="0096092E"/>
    <w:rsid w:val="00960E41"/>
    <w:rsid w:val="009626EE"/>
    <w:rsid w:val="00975F3B"/>
    <w:rsid w:val="009762B5"/>
    <w:rsid w:val="009815EC"/>
    <w:rsid w:val="00981D41"/>
    <w:rsid w:val="00984FC4"/>
    <w:rsid w:val="00986B79"/>
    <w:rsid w:val="00990A30"/>
    <w:rsid w:val="009A32A4"/>
    <w:rsid w:val="009A7CD0"/>
    <w:rsid w:val="009B02A9"/>
    <w:rsid w:val="009B372E"/>
    <w:rsid w:val="009B6775"/>
    <w:rsid w:val="009B7F6D"/>
    <w:rsid w:val="009C0061"/>
    <w:rsid w:val="009C2554"/>
    <w:rsid w:val="009C2961"/>
    <w:rsid w:val="009C3E9E"/>
    <w:rsid w:val="009D53F9"/>
    <w:rsid w:val="009E7BA7"/>
    <w:rsid w:val="009F502E"/>
    <w:rsid w:val="00A0200D"/>
    <w:rsid w:val="00A04CA9"/>
    <w:rsid w:val="00A05F79"/>
    <w:rsid w:val="00A07146"/>
    <w:rsid w:val="00A173E8"/>
    <w:rsid w:val="00A307B1"/>
    <w:rsid w:val="00A3254F"/>
    <w:rsid w:val="00A34124"/>
    <w:rsid w:val="00A36AFB"/>
    <w:rsid w:val="00A4350A"/>
    <w:rsid w:val="00A43E29"/>
    <w:rsid w:val="00A56BC1"/>
    <w:rsid w:val="00A570B2"/>
    <w:rsid w:val="00A61B1F"/>
    <w:rsid w:val="00A62E4A"/>
    <w:rsid w:val="00A670F1"/>
    <w:rsid w:val="00A6763A"/>
    <w:rsid w:val="00A67966"/>
    <w:rsid w:val="00A71C06"/>
    <w:rsid w:val="00A8052E"/>
    <w:rsid w:val="00AA6DDE"/>
    <w:rsid w:val="00AB5BC6"/>
    <w:rsid w:val="00AC1BE0"/>
    <w:rsid w:val="00AC4754"/>
    <w:rsid w:val="00AD54F2"/>
    <w:rsid w:val="00AE20DC"/>
    <w:rsid w:val="00AE259F"/>
    <w:rsid w:val="00AE7A10"/>
    <w:rsid w:val="00AF0225"/>
    <w:rsid w:val="00AF4030"/>
    <w:rsid w:val="00AF5137"/>
    <w:rsid w:val="00B061DE"/>
    <w:rsid w:val="00B06B85"/>
    <w:rsid w:val="00B20E55"/>
    <w:rsid w:val="00B227EE"/>
    <w:rsid w:val="00B34156"/>
    <w:rsid w:val="00B36C64"/>
    <w:rsid w:val="00B40BED"/>
    <w:rsid w:val="00B4271A"/>
    <w:rsid w:val="00B428ED"/>
    <w:rsid w:val="00B47454"/>
    <w:rsid w:val="00B50A7C"/>
    <w:rsid w:val="00B5537D"/>
    <w:rsid w:val="00B57CBA"/>
    <w:rsid w:val="00B6243A"/>
    <w:rsid w:val="00B62C51"/>
    <w:rsid w:val="00B6401C"/>
    <w:rsid w:val="00B662DC"/>
    <w:rsid w:val="00B708B6"/>
    <w:rsid w:val="00B748B9"/>
    <w:rsid w:val="00B76E7B"/>
    <w:rsid w:val="00B8130E"/>
    <w:rsid w:val="00B816E7"/>
    <w:rsid w:val="00B82E9A"/>
    <w:rsid w:val="00B83B3A"/>
    <w:rsid w:val="00B86EB5"/>
    <w:rsid w:val="00B86FEF"/>
    <w:rsid w:val="00B879B8"/>
    <w:rsid w:val="00B9455A"/>
    <w:rsid w:val="00B95F1C"/>
    <w:rsid w:val="00B96A0E"/>
    <w:rsid w:val="00BA5A46"/>
    <w:rsid w:val="00BA604C"/>
    <w:rsid w:val="00BA6727"/>
    <w:rsid w:val="00BB08B4"/>
    <w:rsid w:val="00BB7793"/>
    <w:rsid w:val="00BD2FFA"/>
    <w:rsid w:val="00BD4319"/>
    <w:rsid w:val="00BE24B9"/>
    <w:rsid w:val="00BE2E44"/>
    <w:rsid w:val="00C003ED"/>
    <w:rsid w:val="00C010DB"/>
    <w:rsid w:val="00C05243"/>
    <w:rsid w:val="00C1444E"/>
    <w:rsid w:val="00C22EAB"/>
    <w:rsid w:val="00C23DF6"/>
    <w:rsid w:val="00C27047"/>
    <w:rsid w:val="00C340FD"/>
    <w:rsid w:val="00C42480"/>
    <w:rsid w:val="00C43834"/>
    <w:rsid w:val="00C47BA5"/>
    <w:rsid w:val="00C5221D"/>
    <w:rsid w:val="00C5492F"/>
    <w:rsid w:val="00C54E05"/>
    <w:rsid w:val="00C6340D"/>
    <w:rsid w:val="00C648B3"/>
    <w:rsid w:val="00C67595"/>
    <w:rsid w:val="00C708F3"/>
    <w:rsid w:val="00C74389"/>
    <w:rsid w:val="00C77C19"/>
    <w:rsid w:val="00C80497"/>
    <w:rsid w:val="00C9255D"/>
    <w:rsid w:val="00C92D7F"/>
    <w:rsid w:val="00C93CB3"/>
    <w:rsid w:val="00C94279"/>
    <w:rsid w:val="00C952C5"/>
    <w:rsid w:val="00C9593F"/>
    <w:rsid w:val="00C96A28"/>
    <w:rsid w:val="00CA08F2"/>
    <w:rsid w:val="00CA3309"/>
    <w:rsid w:val="00CA39A0"/>
    <w:rsid w:val="00CA496D"/>
    <w:rsid w:val="00CA4BE3"/>
    <w:rsid w:val="00CA73F8"/>
    <w:rsid w:val="00CB1F32"/>
    <w:rsid w:val="00CC62B0"/>
    <w:rsid w:val="00CC71D8"/>
    <w:rsid w:val="00CC7799"/>
    <w:rsid w:val="00CD3BCA"/>
    <w:rsid w:val="00CE052F"/>
    <w:rsid w:val="00CE3D96"/>
    <w:rsid w:val="00CF108D"/>
    <w:rsid w:val="00D053FB"/>
    <w:rsid w:val="00D10F02"/>
    <w:rsid w:val="00D15652"/>
    <w:rsid w:val="00D1605B"/>
    <w:rsid w:val="00D1651F"/>
    <w:rsid w:val="00D2001B"/>
    <w:rsid w:val="00D2225E"/>
    <w:rsid w:val="00D22CC7"/>
    <w:rsid w:val="00D2320B"/>
    <w:rsid w:val="00D232F4"/>
    <w:rsid w:val="00D279D7"/>
    <w:rsid w:val="00D31B81"/>
    <w:rsid w:val="00D40172"/>
    <w:rsid w:val="00D402AD"/>
    <w:rsid w:val="00D4115B"/>
    <w:rsid w:val="00D44106"/>
    <w:rsid w:val="00D50196"/>
    <w:rsid w:val="00D559D1"/>
    <w:rsid w:val="00D55ACF"/>
    <w:rsid w:val="00D55D6F"/>
    <w:rsid w:val="00D56CDC"/>
    <w:rsid w:val="00D57A3A"/>
    <w:rsid w:val="00D635E8"/>
    <w:rsid w:val="00D71DE3"/>
    <w:rsid w:val="00D8243A"/>
    <w:rsid w:val="00D84571"/>
    <w:rsid w:val="00D91C79"/>
    <w:rsid w:val="00D95FE2"/>
    <w:rsid w:val="00D96CF0"/>
    <w:rsid w:val="00DA37B1"/>
    <w:rsid w:val="00DA6457"/>
    <w:rsid w:val="00DB11C2"/>
    <w:rsid w:val="00DB44D5"/>
    <w:rsid w:val="00DC242A"/>
    <w:rsid w:val="00DD26B8"/>
    <w:rsid w:val="00DD7347"/>
    <w:rsid w:val="00DE0492"/>
    <w:rsid w:val="00DE6A51"/>
    <w:rsid w:val="00DF6590"/>
    <w:rsid w:val="00E03F42"/>
    <w:rsid w:val="00E05358"/>
    <w:rsid w:val="00E119F3"/>
    <w:rsid w:val="00E12245"/>
    <w:rsid w:val="00E1253F"/>
    <w:rsid w:val="00E1639A"/>
    <w:rsid w:val="00E16C0B"/>
    <w:rsid w:val="00E20F31"/>
    <w:rsid w:val="00E27035"/>
    <w:rsid w:val="00E33D60"/>
    <w:rsid w:val="00E34AD8"/>
    <w:rsid w:val="00E56956"/>
    <w:rsid w:val="00E630B5"/>
    <w:rsid w:val="00E6400C"/>
    <w:rsid w:val="00E66DBC"/>
    <w:rsid w:val="00E81386"/>
    <w:rsid w:val="00E81473"/>
    <w:rsid w:val="00E93F55"/>
    <w:rsid w:val="00E97AC2"/>
    <w:rsid w:val="00EA2792"/>
    <w:rsid w:val="00EA3D66"/>
    <w:rsid w:val="00EA7F46"/>
    <w:rsid w:val="00EB0509"/>
    <w:rsid w:val="00EB0661"/>
    <w:rsid w:val="00EC1A31"/>
    <w:rsid w:val="00EC350C"/>
    <w:rsid w:val="00EC7170"/>
    <w:rsid w:val="00ED3548"/>
    <w:rsid w:val="00EE3140"/>
    <w:rsid w:val="00EE3164"/>
    <w:rsid w:val="00EE418A"/>
    <w:rsid w:val="00EE7600"/>
    <w:rsid w:val="00EE7BEE"/>
    <w:rsid w:val="00EF396F"/>
    <w:rsid w:val="00EF5243"/>
    <w:rsid w:val="00F01A42"/>
    <w:rsid w:val="00F03A2F"/>
    <w:rsid w:val="00F05A22"/>
    <w:rsid w:val="00F11CEA"/>
    <w:rsid w:val="00F1593B"/>
    <w:rsid w:val="00F21359"/>
    <w:rsid w:val="00F21838"/>
    <w:rsid w:val="00F22537"/>
    <w:rsid w:val="00F26A5E"/>
    <w:rsid w:val="00F34545"/>
    <w:rsid w:val="00F40DD5"/>
    <w:rsid w:val="00F41665"/>
    <w:rsid w:val="00F456CB"/>
    <w:rsid w:val="00F50C55"/>
    <w:rsid w:val="00F52D72"/>
    <w:rsid w:val="00F56AA8"/>
    <w:rsid w:val="00F56AFD"/>
    <w:rsid w:val="00F650AF"/>
    <w:rsid w:val="00F653A6"/>
    <w:rsid w:val="00F70B02"/>
    <w:rsid w:val="00F7563D"/>
    <w:rsid w:val="00F76471"/>
    <w:rsid w:val="00F76A84"/>
    <w:rsid w:val="00F76D27"/>
    <w:rsid w:val="00F7717E"/>
    <w:rsid w:val="00F81962"/>
    <w:rsid w:val="00F82669"/>
    <w:rsid w:val="00F90EAC"/>
    <w:rsid w:val="00F94269"/>
    <w:rsid w:val="00F97154"/>
    <w:rsid w:val="00F97B1E"/>
    <w:rsid w:val="00FA0D95"/>
    <w:rsid w:val="00FA28D4"/>
    <w:rsid w:val="00FA3EDF"/>
    <w:rsid w:val="00FA46E1"/>
    <w:rsid w:val="00FB11BD"/>
    <w:rsid w:val="00FB235E"/>
    <w:rsid w:val="00FC2E25"/>
    <w:rsid w:val="00FC3C67"/>
    <w:rsid w:val="00FC469C"/>
    <w:rsid w:val="00FD0624"/>
    <w:rsid w:val="00FD1A80"/>
    <w:rsid w:val="00FD27C6"/>
    <w:rsid w:val="00FD4265"/>
    <w:rsid w:val="00FE2A24"/>
    <w:rsid w:val="00FE2A8D"/>
    <w:rsid w:val="00FE54D2"/>
    <w:rsid w:val="00FE6711"/>
    <w:rsid w:val="00FF1F21"/>
    <w:rsid w:val="00FF3D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3FEE1"/>
  <w15:docId w15:val="{9D56F19A-6B6A-49BD-A0CE-70031EA0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012"/>
    <w:rPr>
      <w:rFonts w:ascii="Arial" w:eastAsia="Times New Roman" w:hAnsi="Arial"/>
      <w:noProof/>
      <w:lang w:val="en-US" w:eastAsia="en-US"/>
    </w:rPr>
  </w:style>
  <w:style w:type="paragraph" w:styleId="Heading1">
    <w:name w:val="heading 1"/>
    <w:basedOn w:val="Normal"/>
    <w:next w:val="Normal"/>
    <w:link w:val="Heading1Char"/>
    <w:qFormat/>
    <w:rsid w:val="006C565B"/>
    <w:pPr>
      <w:spacing w:before="120" w:after="60"/>
      <w:outlineLvl w:val="0"/>
    </w:pPr>
    <w:rPr>
      <w:b/>
      <w:noProof w:val="0"/>
      <w:sz w:val="36"/>
      <w:lang w:val="en-GB"/>
    </w:rPr>
  </w:style>
  <w:style w:type="paragraph" w:styleId="Heading2">
    <w:name w:val="heading 2"/>
    <w:basedOn w:val="Normal"/>
    <w:next w:val="Normal"/>
    <w:link w:val="Heading2Char"/>
    <w:qFormat/>
    <w:rsid w:val="006C565B"/>
    <w:pPr>
      <w:ind w:left="720" w:hanging="720"/>
      <w:outlineLvl w:val="1"/>
    </w:pPr>
    <w:rPr>
      <w:b/>
      <w:noProof w:val="0"/>
      <w:sz w:val="22"/>
      <w:lang w:val="en-GB"/>
    </w:rPr>
  </w:style>
  <w:style w:type="paragraph" w:styleId="Heading3">
    <w:name w:val="heading 3"/>
    <w:basedOn w:val="Normal"/>
    <w:next w:val="Normal"/>
    <w:link w:val="Heading3Char"/>
    <w:uiPriority w:val="9"/>
    <w:semiHidden/>
    <w:unhideWhenUsed/>
    <w:qFormat/>
    <w:rsid w:val="007B032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B032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7B0328"/>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7B0328"/>
    <w:pPr>
      <w:spacing w:before="240" w:after="60"/>
      <w:outlineLvl w:val="5"/>
    </w:pPr>
    <w:rPr>
      <w:rFonts w:ascii="Calibri" w:hAnsi="Calibri"/>
      <w:b/>
      <w:bCs/>
      <w:sz w:val="22"/>
      <w:szCs w:val="22"/>
    </w:rPr>
  </w:style>
  <w:style w:type="paragraph" w:styleId="Heading8">
    <w:name w:val="heading 8"/>
    <w:basedOn w:val="Normal"/>
    <w:next w:val="Normal"/>
    <w:link w:val="Heading8Char"/>
    <w:uiPriority w:val="9"/>
    <w:semiHidden/>
    <w:unhideWhenUsed/>
    <w:qFormat/>
    <w:rsid w:val="007B0328"/>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C565B"/>
    <w:rPr>
      <w:rFonts w:ascii="Arial" w:eastAsia="Times New Roman" w:hAnsi="Arial" w:cs="Times New Roman"/>
      <w:b/>
      <w:sz w:val="36"/>
      <w:szCs w:val="20"/>
      <w:lang w:val="en-GB"/>
    </w:rPr>
  </w:style>
  <w:style w:type="character" w:customStyle="1" w:styleId="Heading2Char">
    <w:name w:val="Heading 2 Char"/>
    <w:link w:val="Heading2"/>
    <w:rsid w:val="006C565B"/>
    <w:rPr>
      <w:rFonts w:ascii="Arial" w:eastAsia="Times New Roman" w:hAnsi="Arial" w:cs="Times New Roman"/>
      <w:b/>
      <w:szCs w:val="20"/>
      <w:lang w:val="en-GB"/>
    </w:rPr>
  </w:style>
  <w:style w:type="paragraph" w:styleId="BodyText">
    <w:name w:val="Body Text"/>
    <w:basedOn w:val="Normal"/>
    <w:link w:val="BodyTextChar"/>
    <w:semiHidden/>
    <w:rsid w:val="006C565B"/>
    <w:pPr>
      <w:ind w:right="830"/>
      <w:jc w:val="both"/>
    </w:pPr>
    <w:rPr>
      <w:noProof w:val="0"/>
      <w:lang w:val="en-GB"/>
    </w:rPr>
  </w:style>
  <w:style w:type="character" w:customStyle="1" w:styleId="BodyTextChar">
    <w:name w:val="Body Text Char"/>
    <w:link w:val="BodyText"/>
    <w:semiHidden/>
    <w:rsid w:val="006C565B"/>
    <w:rPr>
      <w:rFonts w:ascii="Arial" w:eastAsia="Times New Roman" w:hAnsi="Arial" w:cs="Times New Roman"/>
      <w:sz w:val="20"/>
      <w:szCs w:val="20"/>
      <w:lang w:val="en-GB"/>
    </w:rPr>
  </w:style>
  <w:style w:type="paragraph" w:styleId="ListParagraph">
    <w:name w:val="List Paragraph"/>
    <w:basedOn w:val="Normal"/>
    <w:next w:val="Normal"/>
    <w:uiPriority w:val="34"/>
    <w:qFormat/>
    <w:rsid w:val="00D2225E"/>
    <w:pPr>
      <w:autoSpaceDE w:val="0"/>
      <w:autoSpaceDN w:val="0"/>
      <w:adjustRightInd w:val="0"/>
    </w:pPr>
    <w:rPr>
      <w:rFonts w:cs="Arial"/>
      <w:noProof w:val="0"/>
      <w:sz w:val="24"/>
      <w:szCs w:val="24"/>
      <w:lang w:val="en-AU" w:eastAsia="en-AU"/>
    </w:rPr>
  </w:style>
  <w:style w:type="paragraph" w:styleId="BodyText2">
    <w:name w:val="Body Text 2"/>
    <w:basedOn w:val="Normal"/>
    <w:link w:val="BodyText2Char"/>
    <w:uiPriority w:val="99"/>
    <w:semiHidden/>
    <w:unhideWhenUsed/>
    <w:rsid w:val="003033FB"/>
    <w:pPr>
      <w:spacing w:after="120" w:line="480" w:lineRule="auto"/>
    </w:pPr>
  </w:style>
  <w:style w:type="character" w:customStyle="1" w:styleId="BodyText2Char">
    <w:name w:val="Body Text 2 Char"/>
    <w:link w:val="BodyText2"/>
    <w:uiPriority w:val="99"/>
    <w:semiHidden/>
    <w:rsid w:val="003033FB"/>
    <w:rPr>
      <w:rFonts w:ascii="Arial" w:eastAsia="Times New Roman" w:hAnsi="Arial"/>
      <w:noProof/>
      <w:lang w:val="en-US" w:eastAsia="en-US"/>
    </w:rPr>
  </w:style>
  <w:style w:type="paragraph" w:styleId="BodyText3">
    <w:name w:val="Body Text 3"/>
    <w:basedOn w:val="Normal"/>
    <w:link w:val="BodyText3Char"/>
    <w:uiPriority w:val="99"/>
    <w:semiHidden/>
    <w:unhideWhenUsed/>
    <w:rsid w:val="003033FB"/>
    <w:pPr>
      <w:spacing w:after="120"/>
    </w:pPr>
    <w:rPr>
      <w:sz w:val="16"/>
      <w:szCs w:val="16"/>
    </w:rPr>
  </w:style>
  <w:style w:type="character" w:customStyle="1" w:styleId="BodyText3Char">
    <w:name w:val="Body Text 3 Char"/>
    <w:link w:val="BodyText3"/>
    <w:uiPriority w:val="99"/>
    <w:semiHidden/>
    <w:rsid w:val="003033FB"/>
    <w:rPr>
      <w:rFonts w:ascii="Arial" w:eastAsia="Times New Roman" w:hAnsi="Arial"/>
      <w:noProof/>
      <w:sz w:val="16"/>
      <w:szCs w:val="16"/>
      <w:lang w:val="en-US" w:eastAsia="en-US"/>
    </w:rPr>
  </w:style>
  <w:style w:type="paragraph" w:styleId="BodyTextIndent2">
    <w:name w:val="Body Text Indent 2"/>
    <w:basedOn w:val="Normal"/>
    <w:link w:val="BodyTextIndent2Char"/>
    <w:uiPriority w:val="99"/>
    <w:semiHidden/>
    <w:unhideWhenUsed/>
    <w:rsid w:val="003033FB"/>
    <w:pPr>
      <w:spacing w:after="120" w:line="480" w:lineRule="auto"/>
      <w:ind w:left="283"/>
    </w:pPr>
  </w:style>
  <w:style w:type="character" w:customStyle="1" w:styleId="BodyTextIndent2Char">
    <w:name w:val="Body Text Indent 2 Char"/>
    <w:link w:val="BodyTextIndent2"/>
    <w:uiPriority w:val="99"/>
    <w:semiHidden/>
    <w:rsid w:val="003033FB"/>
    <w:rPr>
      <w:rFonts w:ascii="Arial" w:eastAsia="Times New Roman" w:hAnsi="Arial"/>
      <w:noProof/>
      <w:lang w:val="en-US" w:eastAsia="en-US"/>
    </w:rPr>
  </w:style>
  <w:style w:type="paragraph" w:styleId="BodyTextIndent">
    <w:name w:val="Body Text Indent"/>
    <w:basedOn w:val="Normal"/>
    <w:link w:val="BodyTextIndentChar"/>
    <w:uiPriority w:val="99"/>
    <w:unhideWhenUsed/>
    <w:rsid w:val="003033FB"/>
    <w:pPr>
      <w:spacing w:after="120"/>
      <w:ind w:left="283"/>
    </w:pPr>
  </w:style>
  <w:style w:type="character" w:customStyle="1" w:styleId="BodyTextIndentChar">
    <w:name w:val="Body Text Indent Char"/>
    <w:link w:val="BodyTextIndent"/>
    <w:uiPriority w:val="99"/>
    <w:rsid w:val="003033FB"/>
    <w:rPr>
      <w:rFonts w:ascii="Arial" w:eastAsia="Times New Roman" w:hAnsi="Arial"/>
      <w:noProof/>
      <w:lang w:val="en-US" w:eastAsia="en-US"/>
    </w:rPr>
  </w:style>
  <w:style w:type="paragraph" w:styleId="TOC2">
    <w:name w:val="toc 2"/>
    <w:basedOn w:val="Normal"/>
    <w:next w:val="Normal"/>
    <w:uiPriority w:val="39"/>
    <w:rsid w:val="003033FB"/>
    <w:pPr>
      <w:spacing w:before="240"/>
    </w:pPr>
    <w:rPr>
      <w:rFonts w:ascii="Times New Roman" w:hAnsi="Times New Roman"/>
      <w:b/>
    </w:rPr>
  </w:style>
  <w:style w:type="paragraph" w:styleId="BlockText">
    <w:name w:val="Block Text"/>
    <w:basedOn w:val="Normal"/>
    <w:semiHidden/>
    <w:rsid w:val="003033FB"/>
    <w:pPr>
      <w:tabs>
        <w:tab w:val="left" w:pos="1530"/>
        <w:tab w:val="left" w:pos="1560"/>
      </w:tabs>
      <w:ind w:left="1350" w:right="26" w:hanging="1080"/>
      <w:jc w:val="both"/>
    </w:pPr>
    <w:rPr>
      <w:noProof w:val="0"/>
      <w:sz w:val="24"/>
      <w:lang w:val="en-AU"/>
    </w:rPr>
  </w:style>
  <w:style w:type="paragraph" w:styleId="List2">
    <w:name w:val="List 2"/>
    <w:basedOn w:val="Normal"/>
    <w:semiHidden/>
    <w:rsid w:val="003033FB"/>
    <w:pPr>
      <w:ind w:left="566" w:hanging="283"/>
    </w:pPr>
    <w:rPr>
      <w:noProof w:val="0"/>
      <w:sz w:val="24"/>
      <w:lang w:val="en-AU"/>
    </w:rPr>
  </w:style>
  <w:style w:type="paragraph" w:styleId="List3">
    <w:name w:val="List 3"/>
    <w:basedOn w:val="Normal"/>
    <w:semiHidden/>
    <w:rsid w:val="003033FB"/>
    <w:pPr>
      <w:ind w:left="849" w:hanging="283"/>
    </w:pPr>
    <w:rPr>
      <w:noProof w:val="0"/>
      <w:sz w:val="24"/>
      <w:lang w:val="en-AU"/>
    </w:rPr>
  </w:style>
  <w:style w:type="paragraph" w:styleId="ListBullet4">
    <w:name w:val="List Bullet 4"/>
    <w:basedOn w:val="Normal"/>
    <w:autoRedefine/>
    <w:semiHidden/>
    <w:rsid w:val="003033FB"/>
    <w:pPr>
      <w:numPr>
        <w:numId w:val="1"/>
      </w:numPr>
      <w:jc w:val="both"/>
    </w:pPr>
    <w:rPr>
      <w:rFonts w:cs="Arial"/>
      <w:noProof w:val="0"/>
      <w:lang w:val="en-AU"/>
    </w:rPr>
  </w:style>
  <w:style w:type="paragraph" w:styleId="ListBullet5">
    <w:name w:val="List Bullet 5"/>
    <w:basedOn w:val="Normal"/>
    <w:autoRedefine/>
    <w:semiHidden/>
    <w:rsid w:val="003033FB"/>
    <w:pPr>
      <w:ind w:left="2552" w:hanging="425"/>
      <w:jc w:val="both"/>
    </w:pPr>
    <w:rPr>
      <w:rFonts w:cs="Arial"/>
      <w:noProof w:val="0"/>
      <w:lang w:val="en-AU"/>
    </w:rPr>
  </w:style>
  <w:style w:type="paragraph" w:styleId="ListContinue2">
    <w:name w:val="List Continue 2"/>
    <w:basedOn w:val="Normal"/>
    <w:semiHidden/>
    <w:rsid w:val="003033FB"/>
    <w:pPr>
      <w:spacing w:after="120"/>
      <w:ind w:left="566"/>
    </w:pPr>
    <w:rPr>
      <w:noProof w:val="0"/>
      <w:sz w:val="24"/>
      <w:lang w:val="en-AU"/>
    </w:rPr>
  </w:style>
  <w:style w:type="paragraph" w:styleId="NoSpacing">
    <w:name w:val="No Spacing"/>
    <w:uiPriority w:val="1"/>
    <w:qFormat/>
    <w:rsid w:val="003D4A21"/>
    <w:rPr>
      <w:rFonts w:eastAsia="Times New Roman"/>
      <w:sz w:val="22"/>
      <w:szCs w:val="22"/>
    </w:rPr>
  </w:style>
  <w:style w:type="paragraph" w:styleId="BodyTextIndent3">
    <w:name w:val="Body Text Indent 3"/>
    <w:basedOn w:val="Normal"/>
    <w:link w:val="BodyTextIndent3Char"/>
    <w:uiPriority w:val="99"/>
    <w:semiHidden/>
    <w:unhideWhenUsed/>
    <w:rsid w:val="00C22EAB"/>
    <w:pPr>
      <w:spacing w:after="120"/>
      <w:ind w:left="283"/>
    </w:pPr>
    <w:rPr>
      <w:sz w:val="16"/>
      <w:szCs w:val="16"/>
    </w:rPr>
  </w:style>
  <w:style w:type="character" w:customStyle="1" w:styleId="BodyTextIndent3Char">
    <w:name w:val="Body Text Indent 3 Char"/>
    <w:link w:val="BodyTextIndent3"/>
    <w:uiPriority w:val="99"/>
    <w:semiHidden/>
    <w:rsid w:val="00C22EAB"/>
    <w:rPr>
      <w:rFonts w:ascii="Arial" w:eastAsia="Times New Roman" w:hAnsi="Arial"/>
      <w:noProof/>
      <w:sz w:val="16"/>
      <w:szCs w:val="16"/>
      <w:lang w:val="en-US" w:eastAsia="en-US"/>
    </w:rPr>
  </w:style>
  <w:style w:type="paragraph" w:customStyle="1" w:styleId="Default">
    <w:name w:val="Default"/>
    <w:rsid w:val="003A0346"/>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semiHidden/>
    <w:rsid w:val="00222B8A"/>
    <w:pPr>
      <w:tabs>
        <w:tab w:val="center" w:pos="4320"/>
        <w:tab w:val="right" w:pos="8640"/>
      </w:tabs>
    </w:pPr>
  </w:style>
  <w:style w:type="character" w:customStyle="1" w:styleId="HeaderChar">
    <w:name w:val="Header Char"/>
    <w:link w:val="Header"/>
    <w:semiHidden/>
    <w:rsid w:val="00222B8A"/>
    <w:rPr>
      <w:rFonts w:ascii="Arial" w:eastAsia="Times New Roman" w:hAnsi="Arial"/>
      <w:noProof/>
      <w:lang w:val="en-US" w:eastAsia="en-US"/>
    </w:rPr>
  </w:style>
  <w:style w:type="character" w:styleId="Strong">
    <w:name w:val="Strong"/>
    <w:qFormat/>
    <w:rsid w:val="00222B8A"/>
    <w:rPr>
      <w:b/>
    </w:rPr>
  </w:style>
  <w:style w:type="paragraph" w:styleId="Footer">
    <w:name w:val="footer"/>
    <w:basedOn w:val="Normal"/>
    <w:link w:val="FooterChar"/>
    <w:uiPriority w:val="99"/>
    <w:rsid w:val="002B4E53"/>
    <w:pPr>
      <w:tabs>
        <w:tab w:val="center" w:pos="4320"/>
        <w:tab w:val="right" w:pos="8640"/>
      </w:tabs>
    </w:pPr>
  </w:style>
  <w:style w:type="character" w:customStyle="1" w:styleId="FooterChar">
    <w:name w:val="Footer Char"/>
    <w:link w:val="Footer"/>
    <w:uiPriority w:val="99"/>
    <w:rsid w:val="002B4E53"/>
    <w:rPr>
      <w:rFonts w:ascii="Arial" w:eastAsia="Times New Roman" w:hAnsi="Arial"/>
      <w:noProof/>
      <w:lang w:val="en-US" w:eastAsia="en-US"/>
    </w:rPr>
  </w:style>
  <w:style w:type="paragraph" w:styleId="FootnoteText">
    <w:name w:val="footnote text"/>
    <w:basedOn w:val="Normal"/>
    <w:link w:val="FootnoteTextChar"/>
    <w:semiHidden/>
    <w:rsid w:val="002B4E53"/>
    <w:rPr>
      <w:rFonts w:ascii="Times New Roman" w:hAnsi="Times New Roman"/>
      <w:noProof w:val="0"/>
      <w:lang w:val="en-AU"/>
    </w:rPr>
  </w:style>
  <w:style w:type="character" w:customStyle="1" w:styleId="FootnoteTextChar">
    <w:name w:val="Footnote Text Char"/>
    <w:link w:val="FootnoteText"/>
    <w:semiHidden/>
    <w:rsid w:val="002B4E53"/>
    <w:rPr>
      <w:rFonts w:ascii="Times New Roman" w:eastAsia="Times New Roman" w:hAnsi="Times New Roman"/>
      <w:lang w:eastAsia="en-US"/>
    </w:rPr>
  </w:style>
  <w:style w:type="character" w:styleId="FootnoteReference">
    <w:name w:val="footnote reference"/>
    <w:semiHidden/>
    <w:rsid w:val="002B4E53"/>
    <w:rPr>
      <w:vertAlign w:val="superscript"/>
    </w:rPr>
  </w:style>
  <w:style w:type="paragraph" w:customStyle="1" w:styleId="r1">
    <w:name w:val="r1"/>
    <w:rsid w:val="007347A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New" w:eastAsia="Times New Roman" w:hAnsi="Courier New"/>
      <w:sz w:val="24"/>
      <w:lang w:val="en-US" w:eastAsia="en-US"/>
    </w:rPr>
  </w:style>
  <w:style w:type="character" w:customStyle="1" w:styleId="Heading3Char">
    <w:name w:val="Heading 3 Char"/>
    <w:link w:val="Heading3"/>
    <w:uiPriority w:val="9"/>
    <w:semiHidden/>
    <w:rsid w:val="007B0328"/>
    <w:rPr>
      <w:rFonts w:ascii="Cambria" w:eastAsia="Times New Roman" w:hAnsi="Cambria" w:cs="Times New Roman"/>
      <w:b/>
      <w:bCs/>
      <w:noProof/>
      <w:sz w:val="26"/>
      <w:szCs w:val="26"/>
      <w:lang w:val="en-US" w:eastAsia="en-US"/>
    </w:rPr>
  </w:style>
  <w:style w:type="character" w:customStyle="1" w:styleId="Heading4Char">
    <w:name w:val="Heading 4 Char"/>
    <w:link w:val="Heading4"/>
    <w:uiPriority w:val="9"/>
    <w:semiHidden/>
    <w:rsid w:val="007B0328"/>
    <w:rPr>
      <w:rFonts w:ascii="Calibri" w:eastAsia="Times New Roman" w:hAnsi="Calibri" w:cs="Times New Roman"/>
      <w:b/>
      <w:bCs/>
      <w:noProof/>
      <w:sz w:val="28"/>
      <w:szCs w:val="28"/>
      <w:lang w:val="en-US" w:eastAsia="en-US"/>
    </w:rPr>
  </w:style>
  <w:style w:type="character" w:customStyle="1" w:styleId="Heading5Char">
    <w:name w:val="Heading 5 Char"/>
    <w:link w:val="Heading5"/>
    <w:uiPriority w:val="9"/>
    <w:semiHidden/>
    <w:rsid w:val="007B0328"/>
    <w:rPr>
      <w:rFonts w:ascii="Calibri" w:eastAsia="Times New Roman" w:hAnsi="Calibri" w:cs="Times New Roman"/>
      <w:b/>
      <w:bCs/>
      <w:i/>
      <w:iCs/>
      <w:noProof/>
      <w:sz w:val="26"/>
      <w:szCs w:val="26"/>
      <w:lang w:val="en-US" w:eastAsia="en-US"/>
    </w:rPr>
  </w:style>
  <w:style w:type="character" w:customStyle="1" w:styleId="Heading6Char">
    <w:name w:val="Heading 6 Char"/>
    <w:link w:val="Heading6"/>
    <w:uiPriority w:val="9"/>
    <w:semiHidden/>
    <w:rsid w:val="007B0328"/>
    <w:rPr>
      <w:rFonts w:ascii="Calibri" w:eastAsia="Times New Roman" w:hAnsi="Calibri" w:cs="Times New Roman"/>
      <w:b/>
      <w:bCs/>
      <w:noProof/>
      <w:sz w:val="22"/>
      <w:szCs w:val="22"/>
      <w:lang w:val="en-US" w:eastAsia="en-US"/>
    </w:rPr>
  </w:style>
  <w:style w:type="character" w:customStyle="1" w:styleId="Heading8Char">
    <w:name w:val="Heading 8 Char"/>
    <w:link w:val="Heading8"/>
    <w:uiPriority w:val="9"/>
    <w:semiHidden/>
    <w:rsid w:val="007B0328"/>
    <w:rPr>
      <w:rFonts w:ascii="Calibri" w:eastAsia="Times New Roman" w:hAnsi="Calibri" w:cs="Times New Roman"/>
      <w:i/>
      <w:iCs/>
      <w:noProof/>
      <w:sz w:val="24"/>
      <w:szCs w:val="24"/>
      <w:lang w:val="en-US" w:eastAsia="en-US"/>
    </w:rPr>
  </w:style>
  <w:style w:type="paragraph" w:styleId="Index1">
    <w:name w:val="index 1"/>
    <w:basedOn w:val="Normal"/>
    <w:next w:val="Normal"/>
    <w:autoRedefine/>
    <w:uiPriority w:val="99"/>
    <w:semiHidden/>
    <w:unhideWhenUsed/>
    <w:rsid w:val="00557850"/>
    <w:pPr>
      <w:ind w:left="200" w:hanging="200"/>
    </w:pPr>
  </w:style>
  <w:style w:type="paragraph" w:styleId="IndexHeading">
    <w:name w:val="index heading"/>
    <w:basedOn w:val="Normal"/>
    <w:next w:val="Index1"/>
    <w:semiHidden/>
    <w:rsid w:val="00557850"/>
    <w:pPr>
      <w:overflowPunct w:val="0"/>
      <w:autoSpaceDE w:val="0"/>
      <w:autoSpaceDN w:val="0"/>
      <w:adjustRightInd w:val="0"/>
      <w:textAlignment w:val="baseline"/>
    </w:pPr>
    <w:rPr>
      <w:b/>
      <w:noProof w:val="0"/>
    </w:rPr>
  </w:style>
  <w:style w:type="paragraph" w:styleId="TOAHeading">
    <w:name w:val="toa heading"/>
    <w:basedOn w:val="Normal"/>
    <w:next w:val="Normal"/>
    <w:semiHidden/>
    <w:rsid w:val="001D14C8"/>
    <w:pPr>
      <w:overflowPunct w:val="0"/>
      <w:autoSpaceDE w:val="0"/>
      <w:autoSpaceDN w:val="0"/>
      <w:adjustRightInd w:val="0"/>
      <w:spacing w:before="120"/>
      <w:textAlignment w:val="baseline"/>
    </w:pPr>
    <w:rPr>
      <w:b/>
      <w:noProof w:val="0"/>
      <w:sz w:val="24"/>
    </w:rPr>
  </w:style>
  <w:style w:type="character" w:styleId="Hyperlink">
    <w:name w:val="Hyperlink"/>
    <w:semiHidden/>
    <w:rsid w:val="006E6170"/>
    <w:rPr>
      <w:color w:val="0000FF"/>
      <w:u w:val="single"/>
    </w:rPr>
  </w:style>
  <w:style w:type="character" w:customStyle="1" w:styleId="resultbody1">
    <w:name w:val="resultbody1"/>
    <w:rsid w:val="006E6170"/>
    <w:rPr>
      <w:rFonts w:ascii="MS Reference Sans Serif" w:hAnsi="MS Reference Sans Serif" w:hint="default"/>
      <w:b w:val="0"/>
      <w:bCs w:val="0"/>
      <w:color w:val="333333"/>
      <w:sz w:val="22"/>
      <w:szCs w:val="22"/>
    </w:rPr>
  </w:style>
  <w:style w:type="paragraph" w:styleId="BalloonText">
    <w:name w:val="Balloon Text"/>
    <w:basedOn w:val="Normal"/>
    <w:link w:val="BalloonTextChar"/>
    <w:uiPriority w:val="99"/>
    <w:semiHidden/>
    <w:unhideWhenUsed/>
    <w:rsid w:val="00D95FE2"/>
    <w:rPr>
      <w:rFonts w:ascii="Tahoma" w:hAnsi="Tahoma" w:cs="Tahoma"/>
      <w:sz w:val="16"/>
      <w:szCs w:val="16"/>
    </w:rPr>
  </w:style>
  <w:style w:type="character" w:customStyle="1" w:styleId="BalloonTextChar">
    <w:name w:val="Balloon Text Char"/>
    <w:link w:val="BalloonText"/>
    <w:uiPriority w:val="99"/>
    <w:semiHidden/>
    <w:rsid w:val="00D95FE2"/>
    <w:rPr>
      <w:rFonts w:ascii="Tahoma" w:eastAsia="Times New Roman" w:hAnsi="Tahoma" w:cs="Tahoma"/>
      <w:noProof/>
      <w:sz w:val="16"/>
      <w:szCs w:val="16"/>
      <w:lang w:val="en-US" w:eastAsia="en-US"/>
    </w:rPr>
  </w:style>
  <w:style w:type="character" w:styleId="CommentReference">
    <w:name w:val="annotation reference"/>
    <w:uiPriority w:val="99"/>
    <w:semiHidden/>
    <w:unhideWhenUsed/>
    <w:rsid w:val="00947F71"/>
    <w:rPr>
      <w:sz w:val="16"/>
      <w:szCs w:val="16"/>
    </w:rPr>
  </w:style>
  <w:style w:type="paragraph" w:styleId="CommentText">
    <w:name w:val="annotation text"/>
    <w:basedOn w:val="Normal"/>
    <w:link w:val="CommentTextChar"/>
    <w:uiPriority w:val="99"/>
    <w:unhideWhenUsed/>
    <w:rsid w:val="00947F71"/>
  </w:style>
  <w:style w:type="character" w:customStyle="1" w:styleId="CommentTextChar">
    <w:name w:val="Comment Text Char"/>
    <w:link w:val="CommentText"/>
    <w:uiPriority w:val="99"/>
    <w:rsid w:val="00947F71"/>
    <w:rPr>
      <w:rFonts w:ascii="Arial" w:eastAsia="Times New Roman" w:hAnsi="Arial"/>
      <w:noProof/>
      <w:lang w:val="en-US" w:eastAsia="en-US"/>
    </w:rPr>
  </w:style>
  <w:style w:type="paragraph" w:styleId="CommentSubject">
    <w:name w:val="annotation subject"/>
    <w:basedOn w:val="CommentText"/>
    <w:next w:val="CommentText"/>
    <w:link w:val="CommentSubjectChar"/>
    <w:uiPriority w:val="99"/>
    <w:semiHidden/>
    <w:unhideWhenUsed/>
    <w:rsid w:val="00947F71"/>
    <w:rPr>
      <w:b/>
      <w:bCs/>
    </w:rPr>
  </w:style>
  <w:style w:type="character" w:customStyle="1" w:styleId="CommentSubjectChar">
    <w:name w:val="Comment Subject Char"/>
    <w:link w:val="CommentSubject"/>
    <w:uiPriority w:val="99"/>
    <w:semiHidden/>
    <w:rsid w:val="00947F71"/>
    <w:rPr>
      <w:rFonts w:ascii="Arial" w:eastAsia="Times New Roman" w:hAnsi="Arial"/>
      <w:b/>
      <w:bCs/>
      <w:noProof/>
      <w:lang w:val="en-US" w:eastAsia="en-US"/>
    </w:rPr>
  </w:style>
  <w:style w:type="table" w:styleId="TableGrid">
    <w:name w:val="Table Grid"/>
    <w:basedOn w:val="TableNormal"/>
    <w:uiPriority w:val="59"/>
    <w:rsid w:val="00E20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6E7B"/>
    <w:rPr>
      <w:rFonts w:ascii="Arial" w:eastAsia="Times New Roman"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D72E7-9476-4978-BA1F-DC12E2B5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Kober</dc:creator>
  <cp:keywords/>
  <cp:lastModifiedBy>Georgia Saunders</cp:lastModifiedBy>
  <cp:revision>2</cp:revision>
  <dcterms:created xsi:type="dcterms:W3CDTF">2025-12-12T03:00:00Z</dcterms:created>
  <dcterms:modified xsi:type="dcterms:W3CDTF">2025-12-12T03:00:00Z</dcterms:modified>
</cp:coreProperties>
</file>