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932D" w14:textId="5FC03E87" w:rsidR="00691365" w:rsidRPr="006600D3" w:rsidRDefault="006600D3">
      <w:pPr>
        <w:pStyle w:val="BodyText"/>
        <w:rPr>
          <w:rFonts w:ascii="Times New Roman"/>
          <w:color w:val="215868" w:themeColor="accent5" w:themeShade="80"/>
          <w:sz w:val="20"/>
        </w:rPr>
      </w:pPr>
      <w:bookmarkStart w:id="0" w:name="_GoBack"/>
      <w:bookmarkEnd w:id="0"/>
      <w:r w:rsidRPr="006600D3">
        <w:rPr>
          <w:noProof/>
          <w:color w:val="215868" w:themeColor="accent5" w:themeShade="80"/>
          <w:lang w:val="en-AU" w:eastAsia="en-AU"/>
        </w:rPr>
        <w:drawing>
          <wp:anchor distT="0" distB="0" distL="0" distR="0" simplePos="0" relativeHeight="251658240" behindDoc="0" locked="0" layoutInCell="1" allowOverlap="1" wp14:anchorId="5D3A57CE" wp14:editId="6A719010">
            <wp:simplePos x="0" y="0"/>
            <wp:positionH relativeFrom="page">
              <wp:align>right</wp:align>
            </wp:positionH>
            <wp:positionV relativeFrom="paragraph">
              <wp:posOffset>-577327</wp:posOffset>
            </wp:positionV>
            <wp:extent cx="7552179" cy="275158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552179" cy="2751589"/>
                    </a:xfrm>
                    <a:prstGeom prst="rect">
                      <a:avLst/>
                    </a:prstGeom>
                  </pic:spPr>
                </pic:pic>
              </a:graphicData>
            </a:graphic>
            <wp14:sizeRelV relativeFrom="margin">
              <wp14:pctHeight>0</wp14:pctHeight>
            </wp14:sizeRelV>
          </wp:anchor>
        </w:drawing>
      </w:r>
    </w:p>
    <w:p w14:paraId="796CC590" w14:textId="77777777" w:rsidR="00691365" w:rsidRPr="006600D3" w:rsidRDefault="00691365">
      <w:pPr>
        <w:pStyle w:val="BodyText"/>
        <w:rPr>
          <w:rFonts w:ascii="Times New Roman"/>
          <w:color w:val="215868" w:themeColor="accent5" w:themeShade="80"/>
          <w:sz w:val="20"/>
        </w:rPr>
      </w:pPr>
    </w:p>
    <w:p w14:paraId="5CE42990" w14:textId="77777777" w:rsidR="00691365" w:rsidRPr="006600D3" w:rsidRDefault="00691365">
      <w:pPr>
        <w:pStyle w:val="BodyText"/>
        <w:rPr>
          <w:rFonts w:ascii="Times New Roman"/>
          <w:color w:val="215868" w:themeColor="accent5" w:themeShade="80"/>
          <w:sz w:val="20"/>
        </w:rPr>
      </w:pPr>
    </w:p>
    <w:p w14:paraId="381B4F42" w14:textId="77777777" w:rsidR="00691365" w:rsidRPr="006600D3" w:rsidRDefault="00691365">
      <w:pPr>
        <w:pStyle w:val="BodyText"/>
        <w:rPr>
          <w:rFonts w:ascii="Times New Roman"/>
          <w:color w:val="215868" w:themeColor="accent5" w:themeShade="80"/>
          <w:sz w:val="20"/>
        </w:rPr>
      </w:pPr>
    </w:p>
    <w:p w14:paraId="0ABC5791" w14:textId="77777777" w:rsidR="00691365" w:rsidRPr="006600D3" w:rsidRDefault="00691365">
      <w:pPr>
        <w:pStyle w:val="BodyText"/>
        <w:rPr>
          <w:rFonts w:ascii="Times New Roman"/>
          <w:color w:val="215868" w:themeColor="accent5" w:themeShade="80"/>
          <w:sz w:val="20"/>
        </w:rPr>
      </w:pPr>
    </w:p>
    <w:p w14:paraId="76781F2D" w14:textId="77777777" w:rsidR="00691365" w:rsidRPr="006600D3" w:rsidRDefault="00691365">
      <w:pPr>
        <w:pStyle w:val="BodyText"/>
        <w:rPr>
          <w:rFonts w:ascii="Times New Roman"/>
          <w:color w:val="215868" w:themeColor="accent5" w:themeShade="80"/>
          <w:sz w:val="20"/>
        </w:rPr>
      </w:pPr>
    </w:p>
    <w:p w14:paraId="795108D1" w14:textId="77777777" w:rsidR="00691365" w:rsidRPr="006600D3" w:rsidRDefault="00691365">
      <w:pPr>
        <w:pStyle w:val="BodyText"/>
        <w:rPr>
          <w:rFonts w:ascii="Times New Roman"/>
          <w:color w:val="215868" w:themeColor="accent5" w:themeShade="80"/>
          <w:sz w:val="20"/>
        </w:rPr>
      </w:pPr>
    </w:p>
    <w:p w14:paraId="34CC235A" w14:textId="77777777" w:rsidR="00691365" w:rsidRPr="006600D3" w:rsidRDefault="00691365">
      <w:pPr>
        <w:pStyle w:val="BodyText"/>
        <w:rPr>
          <w:rFonts w:ascii="Times New Roman"/>
          <w:color w:val="215868" w:themeColor="accent5" w:themeShade="80"/>
          <w:sz w:val="20"/>
        </w:rPr>
      </w:pPr>
    </w:p>
    <w:p w14:paraId="1674FD0E" w14:textId="77777777" w:rsidR="00691365" w:rsidRPr="006600D3" w:rsidRDefault="00691365">
      <w:pPr>
        <w:pStyle w:val="BodyText"/>
        <w:rPr>
          <w:rFonts w:ascii="Times New Roman"/>
          <w:color w:val="215868" w:themeColor="accent5" w:themeShade="80"/>
          <w:sz w:val="20"/>
        </w:rPr>
      </w:pPr>
    </w:p>
    <w:p w14:paraId="211CAEE5" w14:textId="77777777" w:rsidR="00691365" w:rsidRPr="006600D3" w:rsidRDefault="00691365">
      <w:pPr>
        <w:pStyle w:val="BodyText"/>
        <w:rPr>
          <w:rFonts w:ascii="Times New Roman"/>
          <w:color w:val="215868" w:themeColor="accent5" w:themeShade="80"/>
          <w:sz w:val="20"/>
        </w:rPr>
      </w:pPr>
    </w:p>
    <w:p w14:paraId="646E527E" w14:textId="77777777" w:rsidR="00691365" w:rsidRPr="006600D3" w:rsidRDefault="00691365">
      <w:pPr>
        <w:pStyle w:val="BodyText"/>
        <w:rPr>
          <w:rFonts w:ascii="Times New Roman"/>
          <w:color w:val="215868" w:themeColor="accent5" w:themeShade="80"/>
          <w:sz w:val="20"/>
        </w:rPr>
      </w:pPr>
    </w:p>
    <w:p w14:paraId="775F9AAA" w14:textId="77777777" w:rsidR="00691365" w:rsidRPr="006600D3" w:rsidRDefault="00691365">
      <w:pPr>
        <w:pStyle w:val="BodyText"/>
        <w:rPr>
          <w:rFonts w:ascii="Times New Roman"/>
          <w:color w:val="215868" w:themeColor="accent5" w:themeShade="80"/>
          <w:sz w:val="20"/>
        </w:rPr>
      </w:pPr>
    </w:p>
    <w:p w14:paraId="29BD655E" w14:textId="77777777" w:rsidR="00691365" w:rsidRPr="006600D3" w:rsidRDefault="00691365">
      <w:pPr>
        <w:pStyle w:val="BodyText"/>
        <w:rPr>
          <w:rFonts w:ascii="Times New Roman"/>
          <w:color w:val="215868" w:themeColor="accent5" w:themeShade="80"/>
          <w:sz w:val="20"/>
        </w:rPr>
      </w:pPr>
    </w:p>
    <w:p w14:paraId="61E6997E" w14:textId="77777777" w:rsidR="00691365" w:rsidRPr="006600D3" w:rsidRDefault="00691365">
      <w:pPr>
        <w:pStyle w:val="BodyText"/>
        <w:rPr>
          <w:rFonts w:ascii="Times New Roman"/>
          <w:color w:val="215868" w:themeColor="accent5" w:themeShade="80"/>
          <w:sz w:val="20"/>
        </w:rPr>
      </w:pPr>
    </w:p>
    <w:p w14:paraId="669B6883" w14:textId="77777777" w:rsidR="00691365" w:rsidRPr="006600D3" w:rsidRDefault="00691365">
      <w:pPr>
        <w:pStyle w:val="BodyText"/>
        <w:rPr>
          <w:rFonts w:ascii="Times New Roman"/>
          <w:color w:val="215868" w:themeColor="accent5" w:themeShade="80"/>
          <w:sz w:val="20"/>
        </w:rPr>
      </w:pPr>
    </w:p>
    <w:p w14:paraId="3EE9E8DA" w14:textId="016BA378" w:rsidR="00691365" w:rsidRPr="004379B3" w:rsidRDefault="00DC7C3C" w:rsidP="006600D3">
      <w:pPr>
        <w:pStyle w:val="Heading1"/>
        <w:spacing w:before="101"/>
        <w:ind w:left="0" w:right="773"/>
        <w:jc w:val="right"/>
        <w:rPr>
          <w:color w:val="215868" w:themeColor="accent5" w:themeShade="80"/>
          <w:sz w:val="48"/>
        </w:rPr>
      </w:pPr>
      <w:r w:rsidRPr="004379B3">
        <w:rPr>
          <w:color w:val="215868" w:themeColor="accent5" w:themeShade="80"/>
          <w:sz w:val="48"/>
        </w:rPr>
        <w:t xml:space="preserve">Infrastructure and </w:t>
      </w:r>
      <w:r w:rsidR="004379B3">
        <w:rPr>
          <w:color w:val="215868" w:themeColor="accent5" w:themeShade="80"/>
          <w:sz w:val="48"/>
        </w:rPr>
        <w:t>V</w:t>
      </w:r>
      <w:r w:rsidRPr="004379B3">
        <w:rPr>
          <w:color w:val="215868" w:themeColor="accent5" w:themeShade="80"/>
          <w:sz w:val="48"/>
        </w:rPr>
        <w:t>erge</w:t>
      </w:r>
      <w:r w:rsidR="00F65A29" w:rsidRPr="004379B3">
        <w:rPr>
          <w:color w:val="215868" w:themeColor="accent5" w:themeShade="80"/>
          <w:sz w:val="48"/>
        </w:rPr>
        <w:t xml:space="preserve"> </w:t>
      </w:r>
      <w:r w:rsidR="004379B3">
        <w:rPr>
          <w:color w:val="215868" w:themeColor="accent5" w:themeShade="80"/>
          <w:sz w:val="48"/>
        </w:rPr>
        <w:t>A</w:t>
      </w:r>
      <w:r w:rsidR="00F65A29" w:rsidRPr="004379B3">
        <w:rPr>
          <w:color w:val="215868" w:themeColor="accent5" w:themeShade="80"/>
          <w:sz w:val="48"/>
        </w:rPr>
        <w:t xml:space="preserve">sset </w:t>
      </w:r>
      <w:r w:rsidR="004379B3">
        <w:rPr>
          <w:color w:val="215868" w:themeColor="accent5" w:themeShade="80"/>
          <w:sz w:val="48"/>
        </w:rPr>
        <w:t>P</w:t>
      </w:r>
      <w:r w:rsidRPr="004379B3">
        <w:rPr>
          <w:color w:val="215868" w:themeColor="accent5" w:themeShade="80"/>
          <w:sz w:val="48"/>
        </w:rPr>
        <w:t>rotection</w:t>
      </w:r>
    </w:p>
    <w:p w14:paraId="2E96B7C2" w14:textId="77777777" w:rsidR="00691365" w:rsidRPr="00AE68A3" w:rsidRDefault="00691365">
      <w:pPr>
        <w:pStyle w:val="BodyText"/>
        <w:rPr>
          <w:rFonts w:ascii="Frutiger 45 Light"/>
          <w:b/>
          <w:color w:val="215868" w:themeColor="accent5" w:themeShade="80"/>
          <w:sz w:val="20"/>
        </w:rPr>
      </w:pPr>
    </w:p>
    <w:p w14:paraId="45E6597A" w14:textId="77777777" w:rsidR="007E1600" w:rsidRDefault="007E1600" w:rsidP="004379B3">
      <w:pPr>
        <w:ind w:left="993"/>
        <w:jc w:val="both"/>
        <w:rPr>
          <w:rFonts w:ascii="Frutiger 45 Light" w:eastAsia="Frutiger 45 Light" w:hAnsi="Frutiger 45 Light" w:cs="Frutiger 45 Light"/>
          <w:color w:val="215868" w:themeColor="accent5" w:themeShade="80"/>
          <w:sz w:val="36"/>
          <w:szCs w:val="36"/>
        </w:rPr>
      </w:pPr>
      <w:bookmarkStart w:id="1" w:name="Development_Bonds"/>
      <w:bookmarkEnd w:id="1"/>
    </w:p>
    <w:p w14:paraId="36D66E28" w14:textId="38E50B11" w:rsidR="00AE68A3" w:rsidRDefault="00A92F68" w:rsidP="004379B3">
      <w:pPr>
        <w:ind w:left="993"/>
        <w:jc w:val="both"/>
        <w:rPr>
          <w:rFonts w:ascii="Frutiger 45 Light" w:eastAsia="Frutiger 45 Light" w:hAnsi="Frutiger 45 Light" w:cs="Frutiger 45 Light"/>
          <w:color w:val="215868" w:themeColor="accent5" w:themeShade="80"/>
          <w:sz w:val="36"/>
          <w:szCs w:val="36"/>
        </w:rPr>
      </w:pPr>
      <w:r w:rsidRPr="004379B3">
        <w:rPr>
          <w:rFonts w:ascii="Frutiger 45 Light" w:eastAsia="Frutiger 45 Light" w:hAnsi="Frutiger 45 Light" w:cs="Frutiger 45 Light"/>
          <w:color w:val="215868" w:themeColor="accent5" w:themeShade="80"/>
          <w:sz w:val="36"/>
          <w:szCs w:val="36"/>
        </w:rPr>
        <w:t>Development Inspection</w:t>
      </w:r>
      <w:r w:rsidR="00211B2D" w:rsidRPr="004379B3">
        <w:rPr>
          <w:rFonts w:ascii="Frutiger 45 Light" w:eastAsia="Frutiger 45 Light" w:hAnsi="Frutiger 45 Light" w:cs="Frutiger 45 Light"/>
          <w:color w:val="215868" w:themeColor="accent5" w:themeShade="80"/>
          <w:sz w:val="36"/>
          <w:szCs w:val="36"/>
        </w:rPr>
        <w:t xml:space="preserve"> </w:t>
      </w:r>
      <w:r w:rsidR="00F54E92" w:rsidRPr="004379B3">
        <w:rPr>
          <w:rFonts w:ascii="Frutiger 45 Light" w:eastAsia="Frutiger 45 Light" w:hAnsi="Frutiger 45 Light" w:cs="Frutiger 45 Light"/>
          <w:color w:val="215868" w:themeColor="accent5" w:themeShade="80"/>
          <w:sz w:val="36"/>
          <w:szCs w:val="36"/>
        </w:rPr>
        <w:t>Fee</w:t>
      </w:r>
      <w:r w:rsidR="006600D3" w:rsidRPr="004379B3">
        <w:rPr>
          <w:rFonts w:ascii="Frutiger 45 Light" w:eastAsia="Frutiger 45 Light" w:hAnsi="Frutiger 45 Light" w:cs="Frutiger 45 Light"/>
          <w:color w:val="215868" w:themeColor="accent5" w:themeShade="80"/>
          <w:sz w:val="36"/>
          <w:szCs w:val="36"/>
        </w:rPr>
        <w:t xml:space="preserve"> </w:t>
      </w:r>
    </w:p>
    <w:p w14:paraId="31B162A9" w14:textId="77777777" w:rsidR="004379B3" w:rsidRPr="004379B3" w:rsidRDefault="004379B3" w:rsidP="004379B3">
      <w:pPr>
        <w:ind w:left="993"/>
        <w:jc w:val="both"/>
        <w:rPr>
          <w:rFonts w:ascii="Frutiger 45 Light" w:eastAsia="Frutiger 45 Light" w:hAnsi="Frutiger 45 Light" w:cs="Frutiger 45 Light"/>
          <w:color w:val="215868" w:themeColor="accent5" w:themeShade="80"/>
          <w:sz w:val="36"/>
          <w:szCs w:val="36"/>
        </w:rPr>
      </w:pPr>
    </w:p>
    <w:p w14:paraId="7921653F" w14:textId="531A781E" w:rsidR="00DD5047" w:rsidRDefault="00A92F68" w:rsidP="00895B79">
      <w:pPr>
        <w:pStyle w:val="NormalWeb"/>
        <w:spacing w:before="0" w:beforeAutospacing="0" w:after="300" w:afterAutospacing="0"/>
        <w:ind w:left="993" w:right="843"/>
        <w:textAlignment w:val="baseline"/>
        <w:rPr>
          <w:rFonts w:ascii="Arial" w:hAnsi="Arial" w:cs="Arial"/>
          <w:color w:val="215868" w:themeColor="accent5" w:themeShade="80"/>
        </w:rPr>
      </w:pPr>
      <w:r w:rsidRPr="00895B79">
        <w:rPr>
          <w:rFonts w:ascii="Arial" w:hAnsi="Arial" w:cs="Arial"/>
          <w:color w:val="215868" w:themeColor="accent5" w:themeShade="80"/>
        </w:rPr>
        <w:t>The Development Inspection fee</w:t>
      </w:r>
      <w:r w:rsidR="00F964EB" w:rsidRPr="00895B79">
        <w:rPr>
          <w:rFonts w:ascii="Arial" w:hAnsi="Arial" w:cs="Arial"/>
          <w:color w:val="215868" w:themeColor="accent5" w:themeShade="80"/>
        </w:rPr>
        <w:t xml:space="preserve"> </w:t>
      </w:r>
      <w:r w:rsidRPr="00895B79">
        <w:rPr>
          <w:rFonts w:ascii="Arial" w:hAnsi="Arial" w:cs="Arial"/>
          <w:color w:val="215868" w:themeColor="accent5" w:themeShade="80"/>
        </w:rPr>
        <w:t>has been introduced to</w:t>
      </w:r>
      <w:r w:rsidR="009D0A38" w:rsidRPr="00895B79">
        <w:rPr>
          <w:rFonts w:ascii="Arial" w:hAnsi="Arial" w:cs="Arial"/>
          <w:color w:val="215868" w:themeColor="accent5" w:themeShade="80"/>
        </w:rPr>
        <w:t xml:space="preserve"> </w:t>
      </w:r>
      <w:r w:rsidR="00F65A29">
        <w:rPr>
          <w:rFonts w:ascii="Arial" w:hAnsi="Arial" w:cs="Arial"/>
          <w:color w:val="215868" w:themeColor="accent5" w:themeShade="80"/>
        </w:rPr>
        <w:t xml:space="preserve">evaluate the condition of City </w:t>
      </w:r>
      <w:r w:rsidR="00713F7E">
        <w:rPr>
          <w:rFonts w:ascii="Arial" w:hAnsi="Arial" w:cs="Arial"/>
          <w:color w:val="215868" w:themeColor="accent5" w:themeShade="80"/>
        </w:rPr>
        <w:t xml:space="preserve">infrastructure and verge </w:t>
      </w:r>
      <w:r w:rsidR="00F65A29">
        <w:rPr>
          <w:rFonts w:ascii="Arial" w:hAnsi="Arial" w:cs="Arial"/>
          <w:color w:val="215868" w:themeColor="accent5" w:themeShade="80"/>
        </w:rPr>
        <w:t>assets</w:t>
      </w:r>
      <w:r w:rsidR="00713F7E">
        <w:rPr>
          <w:rFonts w:ascii="Arial" w:hAnsi="Arial" w:cs="Arial"/>
          <w:color w:val="215868" w:themeColor="accent5" w:themeShade="80"/>
        </w:rPr>
        <w:t xml:space="preserve"> situated adjacent to proposed development</w:t>
      </w:r>
      <w:r w:rsidR="004379B3">
        <w:rPr>
          <w:rFonts w:ascii="Arial" w:hAnsi="Arial" w:cs="Arial"/>
          <w:color w:val="215868" w:themeColor="accent5" w:themeShade="80"/>
        </w:rPr>
        <w:t>s</w:t>
      </w:r>
      <w:r w:rsidR="008C43E6">
        <w:rPr>
          <w:rFonts w:ascii="Arial" w:hAnsi="Arial" w:cs="Arial"/>
          <w:color w:val="215868" w:themeColor="accent5" w:themeShade="80"/>
        </w:rPr>
        <w:t>.</w:t>
      </w:r>
      <w:r w:rsidR="00713F7E">
        <w:rPr>
          <w:rFonts w:ascii="Arial" w:hAnsi="Arial" w:cs="Arial"/>
          <w:color w:val="215868" w:themeColor="accent5" w:themeShade="80"/>
        </w:rPr>
        <w:t xml:space="preserve"> </w:t>
      </w:r>
      <w:r w:rsidR="008C43E6">
        <w:rPr>
          <w:rFonts w:ascii="Arial" w:hAnsi="Arial" w:cs="Arial"/>
          <w:color w:val="215868" w:themeColor="accent5" w:themeShade="80"/>
        </w:rPr>
        <w:t>The development inspection fee covers a pre and post inspection of the condition of the City’s assets adjacent to the licenced development.</w:t>
      </w:r>
    </w:p>
    <w:p w14:paraId="58C8C86F" w14:textId="65D5D19C" w:rsidR="004E7F9C" w:rsidRDefault="000F08FB" w:rsidP="00F80F9B">
      <w:pPr>
        <w:pStyle w:val="NormalWeb"/>
        <w:spacing w:before="0" w:beforeAutospacing="0" w:after="300" w:afterAutospacing="0"/>
        <w:ind w:left="993" w:right="843"/>
        <w:textAlignment w:val="baseline"/>
        <w:rPr>
          <w:rFonts w:ascii="Arial" w:hAnsi="Arial" w:cs="Arial"/>
          <w:color w:val="215868" w:themeColor="accent5" w:themeShade="80"/>
        </w:rPr>
      </w:pPr>
      <w:r w:rsidRPr="00895B79">
        <w:rPr>
          <w:rFonts w:ascii="Arial" w:hAnsi="Arial" w:cs="Arial"/>
          <w:color w:val="215868" w:themeColor="accent5" w:themeShade="80"/>
        </w:rPr>
        <w:t>The fee</w:t>
      </w:r>
      <w:r w:rsidR="00713F7E">
        <w:rPr>
          <w:rFonts w:ascii="Arial" w:hAnsi="Arial" w:cs="Arial"/>
          <w:color w:val="215868" w:themeColor="accent5" w:themeShade="80"/>
        </w:rPr>
        <w:t xml:space="preserve"> of </w:t>
      </w:r>
      <w:r w:rsidR="00F964EB" w:rsidRPr="00895B79">
        <w:rPr>
          <w:rFonts w:ascii="Arial" w:hAnsi="Arial" w:cs="Arial"/>
          <w:color w:val="215868" w:themeColor="accent5" w:themeShade="80"/>
        </w:rPr>
        <w:t>$210</w:t>
      </w:r>
      <w:r w:rsidRPr="00895B79">
        <w:rPr>
          <w:rFonts w:ascii="Arial" w:hAnsi="Arial" w:cs="Arial"/>
          <w:color w:val="215868" w:themeColor="accent5" w:themeShade="80"/>
        </w:rPr>
        <w:t xml:space="preserve"> </w:t>
      </w:r>
      <w:r w:rsidR="00DD5047" w:rsidRPr="00895B79">
        <w:rPr>
          <w:rFonts w:ascii="Arial" w:hAnsi="Arial" w:cs="Arial"/>
          <w:color w:val="215868" w:themeColor="accent5" w:themeShade="80"/>
        </w:rPr>
        <w:t xml:space="preserve">is a non-returnable fee, </w:t>
      </w:r>
      <w:r w:rsidR="00713F7E">
        <w:rPr>
          <w:rFonts w:ascii="Arial" w:hAnsi="Arial" w:cs="Arial"/>
          <w:color w:val="215868" w:themeColor="accent5" w:themeShade="80"/>
        </w:rPr>
        <w:t xml:space="preserve">levied </w:t>
      </w:r>
      <w:r w:rsidR="00DD5047" w:rsidRPr="00895B79">
        <w:rPr>
          <w:rFonts w:ascii="Arial" w:hAnsi="Arial" w:cs="Arial"/>
          <w:color w:val="215868" w:themeColor="accent5" w:themeShade="80"/>
        </w:rPr>
        <w:t>in accordance with the City</w:t>
      </w:r>
      <w:r w:rsidR="00DD5047" w:rsidRPr="00895B79">
        <w:rPr>
          <w:rFonts w:ascii="Arial" w:hAnsi="Arial" w:cs="Arial" w:hint="eastAsia"/>
          <w:color w:val="215868" w:themeColor="accent5" w:themeShade="80"/>
        </w:rPr>
        <w:t>’</w:t>
      </w:r>
      <w:r w:rsidR="00DD5047" w:rsidRPr="00895B79">
        <w:rPr>
          <w:rFonts w:ascii="Arial" w:hAnsi="Arial" w:cs="Arial"/>
          <w:color w:val="215868" w:themeColor="accent5" w:themeShade="80"/>
        </w:rPr>
        <w:t>s Schedule of Fees and Charges</w:t>
      </w:r>
      <w:r w:rsidR="00713F7E">
        <w:rPr>
          <w:rFonts w:ascii="Arial" w:hAnsi="Arial" w:cs="Arial"/>
          <w:color w:val="215868" w:themeColor="accent5" w:themeShade="80"/>
        </w:rPr>
        <w:t xml:space="preserve"> </w:t>
      </w:r>
      <w:r w:rsidR="00DD5047" w:rsidRPr="008C43E6">
        <w:rPr>
          <w:rFonts w:ascii="Arial" w:hAnsi="Arial" w:cs="Arial"/>
          <w:color w:val="215868" w:themeColor="accent5" w:themeShade="80"/>
        </w:rPr>
        <w:t>published in the City’s</w:t>
      </w:r>
      <w:r w:rsidR="00A53AC4" w:rsidRPr="008C43E6">
        <w:rPr>
          <w:rFonts w:ascii="Arial" w:hAnsi="Arial" w:cs="Arial"/>
          <w:color w:val="215868" w:themeColor="accent5" w:themeShade="80"/>
        </w:rPr>
        <w:t xml:space="preserve"> annual</w:t>
      </w:r>
      <w:r w:rsidR="00DD5047" w:rsidRPr="008C43E6">
        <w:rPr>
          <w:rFonts w:ascii="Arial" w:hAnsi="Arial" w:cs="Arial"/>
          <w:color w:val="215868" w:themeColor="accent5" w:themeShade="80"/>
        </w:rPr>
        <w:t xml:space="preserve"> Budget.</w:t>
      </w:r>
      <w:r w:rsidR="00067D59">
        <w:rPr>
          <w:rFonts w:ascii="Arial" w:hAnsi="Arial" w:cs="Arial"/>
          <w:color w:val="215868" w:themeColor="accent5" w:themeShade="80"/>
        </w:rPr>
        <w:t xml:space="preserve"> </w:t>
      </w:r>
      <w:r w:rsidR="00EA3370">
        <w:rPr>
          <w:rFonts w:ascii="Arial" w:hAnsi="Arial" w:cs="Arial"/>
          <w:color w:val="215868" w:themeColor="accent5" w:themeShade="80"/>
        </w:rPr>
        <w:t xml:space="preserve"> </w:t>
      </w:r>
    </w:p>
    <w:p w14:paraId="76432DE4" w14:textId="193C8DC9" w:rsidR="00895B79" w:rsidRDefault="00844303" w:rsidP="00844303">
      <w:pPr>
        <w:pStyle w:val="NormalWeb"/>
        <w:spacing w:before="0" w:beforeAutospacing="0" w:after="0" w:afterAutospacing="0"/>
        <w:ind w:left="993" w:right="843"/>
        <w:textAlignment w:val="baseline"/>
        <w:rPr>
          <w:rFonts w:ascii="Arial" w:hAnsi="Arial" w:cs="Arial"/>
          <w:color w:val="215868" w:themeColor="accent5" w:themeShade="80"/>
        </w:rPr>
      </w:pPr>
      <w:r>
        <w:rPr>
          <w:rFonts w:ascii="Arial" w:hAnsi="Arial" w:cs="Arial"/>
          <w:color w:val="215868" w:themeColor="accent5" w:themeShade="80"/>
        </w:rPr>
        <w:t xml:space="preserve">The </w:t>
      </w:r>
      <w:r w:rsidR="00067D59">
        <w:rPr>
          <w:rFonts w:ascii="Arial" w:hAnsi="Arial" w:cs="Arial"/>
          <w:color w:val="215868" w:themeColor="accent5" w:themeShade="80"/>
        </w:rPr>
        <w:t>pre development site inspection</w:t>
      </w:r>
      <w:r w:rsidR="00A53D53">
        <w:rPr>
          <w:rFonts w:ascii="Arial" w:hAnsi="Arial" w:cs="Arial"/>
          <w:color w:val="215868" w:themeColor="accent5" w:themeShade="80"/>
        </w:rPr>
        <w:t xml:space="preserve"> </w:t>
      </w:r>
      <w:r w:rsidR="000F3133">
        <w:rPr>
          <w:rFonts w:ascii="Arial" w:hAnsi="Arial" w:cs="Arial"/>
          <w:color w:val="215868" w:themeColor="accent5" w:themeShade="80"/>
        </w:rPr>
        <w:t>evaluates</w:t>
      </w:r>
      <w:r w:rsidR="00067D59">
        <w:rPr>
          <w:rFonts w:ascii="Arial" w:hAnsi="Arial" w:cs="Arial"/>
          <w:color w:val="215868" w:themeColor="accent5" w:themeShade="80"/>
        </w:rPr>
        <w:t xml:space="preserve"> </w:t>
      </w:r>
      <w:r w:rsidR="00CA5CB8">
        <w:rPr>
          <w:rFonts w:ascii="Arial" w:hAnsi="Arial" w:cs="Arial"/>
          <w:color w:val="215868" w:themeColor="accent5" w:themeShade="80"/>
        </w:rPr>
        <w:t>the</w:t>
      </w:r>
      <w:r w:rsidR="00067D59">
        <w:rPr>
          <w:rFonts w:ascii="Arial" w:hAnsi="Arial" w:cs="Arial"/>
          <w:color w:val="215868" w:themeColor="accent5" w:themeShade="80"/>
        </w:rPr>
        <w:t xml:space="preserve"> pre-existing </w:t>
      </w:r>
      <w:r w:rsidR="00CA5CB8">
        <w:rPr>
          <w:rFonts w:ascii="Arial" w:hAnsi="Arial" w:cs="Arial"/>
          <w:color w:val="215868" w:themeColor="accent5" w:themeShade="80"/>
        </w:rPr>
        <w:t>condition of the</w:t>
      </w:r>
      <w:r w:rsidR="00067D59">
        <w:rPr>
          <w:rFonts w:ascii="Arial" w:hAnsi="Arial" w:cs="Arial"/>
          <w:color w:val="215868" w:themeColor="accent5" w:themeShade="80"/>
        </w:rPr>
        <w:t xml:space="preserve"> </w:t>
      </w:r>
      <w:r w:rsidR="00CA5CB8">
        <w:rPr>
          <w:rFonts w:ascii="Arial" w:hAnsi="Arial" w:cs="Arial"/>
          <w:color w:val="215868" w:themeColor="accent5" w:themeShade="80"/>
        </w:rPr>
        <w:t>C</w:t>
      </w:r>
      <w:r w:rsidR="00067D59">
        <w:rPr>
          <w:rFonts w:ascii="Arial" w:hAnsi="Arial" w:cs="Arial"/>
          <w:color w:val="215868" w:themeColor="accent5" w:themeShade="80"/>
        </w:rPr>
        <w:t>ity assets including</w:t>
      </w:r>
      <w:r w:rsidR="00CA5CB8">
        <w:rPr>
          <w:rFonts w:ascii="Arial" w:hAnsi="Arial" w:cs="Arial"/>
          <w:color w:val="215868" w:themeColor="accent5" w:themeShade="80"/>
        </w:rPr>
        <w:t>,</w:t>
      </w:r>
      <w:r w:rsidR="00067D59">
        <w:rPr>
          <w:rFonts w:ascii="Arial" w:hAnsi="Arial" w:cs="Arial"/>
          <w:color w:val="215868" w:themeColor="accent5" w:themeShade="80"/>
        </w:rPr>
        <w:t xml:space="preserve"> but not limited to</w:t>
      </w:r>
      <w:r w:rsidR="00CA5CB8">
        <w:rPr>
          <w:rFonts w:ascii="Arial" w:hAnsi="Arial" w:cs="Arial"/>
          <w:color w:val="215868" w:themeColor="accent5" w:themeShade="80"/>
        </w:rPr>
        <w:t>,</w:t>
      </w:r>
      <w:r w:rsidR="00067D59">
        <w:rPr>
          <w:rFonts w:ascii="Arial" w:hAnsi="Arial" w:cs="Arial"/>
          <w:color w:val="215868" w:themeColor="accent5" w:themeShade="80"/>
        </w:rPr>
        <w:t xml:space="preserve"> footpaths, kerbs, roads, drainage systems, street lighting, signage</w:t>
      </w:r>
      <w:r w:rsidR="004042F6">
        <w:rPr>
          <w:rFonts w:ascii="Arial" w:hAnsi="Arial" w:cs="Arial"/>
          <w:color w:val="215868" w:themeColor="accent5" w:themeShade="80"/>
        </w:rPr>
        <w:t>,</w:t>
      </w:r>
      <w:r w:rsidR="00067D59">
        <w:rPr>
          <w:rFonts w:ascii="Arial" w:hAnsi="Arial" w:cs="Arial"/>
          <w:color w:val="215868" w:themeColor="accent5" w:themeShade="80"/>
        </w:rPr>
        <w:t xml:space="preserve"> road markings</w:t>
      </w:r>
      <w:r w:rsidR="00DA72DB">
        <w:rPr>
          <w:rFonts w:ascii="Arial" w:hAnsi="Arial" w:cs="Arial"/>
          <w:color w:val="215868" w:themeColor="accent5" w:themeShade="80"/>
        </w:rPr>
        <w:t>, street trees and</w:t>
      </w:r>
      <w:r w:rsidR="004042F6">
        <w:rPr>
          <w:rFonts w:ascii="Arial" w:hAnsi="Arial" w:cs="Arial"/>
          <w:color w:val="215868" w:themeColor="accent5" w:themeShade="80"/>
        </w:rPr>
        <w:t xml:space="preserve"> reticulation</w:t>
      </w:r>
      <w:r w:rsidR="00CA5CB8">
        <w:rPr>
          <w:rFonts w:ascii="Arial" w:hAnsi="Arial" w:cs="Arial"/>
          <w:color w:val="215868" w:themeColor="accent5" w:themeShade="80"/>
        </w:rPr>
        <w:t xml:space="preserve"> adjacent to the development. </w:t>
      </w:r>
      <w:r w:rsidR="000F3133">
        <w:rPr>
          <w:rFonts w:ascii="Arial" w:hAnsi="Arial" w:cs="Arial"/>
          <w:color w:val="215868" w:themeColor="accent5" w:themeShade="80"/>
        </w:rPr>
        <w:t xml:space="preserve">Following </w:t>
      </w:r>
      <w:r w:rsidR="00895B79">
        <w:rPr>
          <w:rFonts w:ascii="Arial" w:hAnsi="Arial" w:cs="Arial"/>
          <w:color w:val="215868" w:themeColor="accent5" w:themeShade="80"/>
        </w:rPr>
        <w:t xml:space="preserve">the </w:t>
      </w:r>
      <w:r w:rsidR="000F3133">
        <w:rPr>
          <w:rFonts w:ascii="Arial" w:hAnsi="Arial" w:cs="Arial"/>
          <w:color w:val="215868" w:themeColor="accent5" w:themeShade="80"/>
        </w:rPr>
        <w:t>completion</w:t>
      </w:r>
      <w:r w:rsidR="00895B79">
        <w:rPr>
          <w:rFonts w:ascii="Arial" w:hAnsi="Arial" w:cs="Arial"/>
          <w:color w:val="215868" w:themeColor="accent5" w:themeShade="80"/>
        </w:rPr>
        <w:t xml:space="preserve"> of the works</w:t>
      </w:r>
      <w:r w:rsidR="000F3133">
        <w:rPr>
          <w:rFonts w:ascii="Arial" w:hAnsi="Arial" w:cs="Arial"/>
          <w:color w:val="215868" w:themeColor="accent5" w:themeShade="80"/>
        </w:rPr>
        <w:t xml:space="preserve"> and submission of a BA7- Notice of Completion</w:t>
      </w:r>
      <w:r w:rsidR="009D6462">
        <w:rPr>
          <w:rFonts w:ascii="Arial" w:hAnsi="Arial" w:cs="Arial"/>
          <w:color w:val="215868" w:themeColor="accent5" w:themeShade="80"/>
        </w:rPr>
        <w:t>,</w:t>
      </w:r>
      <w:r w:rsidR="004E7F9C">
        <w:rPr>
          <w:rFonts w:ascii="Arial" w:hAnsi="Arial" w:cs="Arial"/>
          <w:color w:val="215868" w:themeColor="accent5" w:themeShade="80"/>
        </w:rPr>
        <w:t xml:space="preserve"> a post development inspection assesses and reports if </w:t>
      </w:r>
      <w:r w:rsidR="00895B79">
        <w:rPr>
          <w:rFonts w:ascii="Arial" w:hAnsi="Arial" w:cs="Arial"/>
          <w:color w:val="215868" w:themeColor="accent5" w:themeShade="80"/>
        </w:rPr>
        <w:t xml:space="preserve">any </w:t>
      </w:r>
      <w:r w:rsidR="004E7F9C">
        <w:rPr>
          <w:rFonts w:ascii="Arial" w:hAnsi="Arial" w:cs="Arial"/>
          <w:color w:val="215868" w:themeColor="accent5" w:themeShade="80"/>
        </w:rPr>
        <w:t xml:space="preserve">damage </w:t>
      </w:r>
      <w:r w:rsidR="00895B79">
        <w:rPr>
          <w:rFonts w:ascii="Arial" w:hAnsi="Arial" w:cs="Arial"/>
          <w:color w:val="215868" w:themeColor="accent5" w:themeShade="80"/>
        </w:rPr>
        <w:t xml:space="preserve">has occurred </w:t>
      </w:r>
      <w:r w:rsidR="00D45940">
        <w:rPr>
          <w:rFonts w:ascii="Arial" w:hAnsi="Arial" w:cs="Arial"/>
          <w:color w:val="215868" w:themeColor="accent5" w:themeShade="80"/>
        </w:rPr>
        <w:t>to city assets</w:t>
      </w:r>
      <w:r w:rsidR="004E7F9C">
        <w:rPr>
          <w:rFonts w:ascii="Arial" w:hAnsi="Arial" w:cs="Arial"/>
          <w:color w:val="215868" w:themeColor="accent5" w:themeShade="80"/>
        </w:rPr>
        <w:t xml:space="preserve"> as a result of the development works</w:t>
      </w:r>
      <w:r w:rsidR="00895B79">
        <w:rPr>
          <w:rFonts w:ascii="Arial" w:hAnsi="Arial" w:cs="Arial"/>
          <w:color w:val="215868" w:themeColor="accent5" w:themeShade="80"/>
        </w:rPr>
        <w:t>. In addition t</w:t>
      </w:r>
      <w:r w:rsidR="00DA72DB">
        <w:rPr>
          <w:rFonts w:ascii="Arial" w:hAnsi="Arial" w:cs="Arial"/>
          <w:color w:val="215868" w:themeColor="accent5" w:themeShade="80"/>
        </w:rPr>
        <w:t>he non-</w:t>
      </w:r>
      <w:r w:rsidR="00DA5FD2">
        <w:rPr>
          <w:rFonts w:ascii="Arial" w:hAnsi="Arial" w:cs="Arial"/>
          <w:color w:val="215868" w:themeColor="accent5" w:themeShade="80"/>
        </w:rPr>
        <w:t xml:space="preserve">refundable </w:t>
      </w:r>
      <w:r w:rsidR="00895B79">
        <w:rPr>
          <w:rFonts w:ascii="Arial" w:hAnsi="Arial" w:cs="Arial"/>
          <w:color w:val="215868" w:themeColor="accent5" w:themeShade="80"/>
        </w:rPr>
        <w:t xml:space="preserve">inspection </w:t>
      </w:r>
      <w:r w:rsidR="00DA5FD2">
        <w:rPr>
          <w:rFonts w:ascii="Arial" w:hAnsi="Arial" w:cs="Arial"/>
          <w:color w:val="215868" w:themeColor="accent5" w:themeShade="80"/>
        </w:rPr>
        <w:t xml:space="preserve">fee </w:t>
      </w:r>
      <w:r w:rsidR="00895B79">
        <w:rPr>
          <w:rFonts w:ascii="Arial" w:hAnsi="Arial" w:cs="Arial"/>
          <w:color w:val="215868" w:themeColor="accent5" w:themeShade="80"/>
        </w:rPr>
        <w:t>covers</w:t>
      </w:r>
      <w:r w:rsidR="00DA5FD2">
        <w:rPr>
          <w:rFonts w:ascii="Arial" w:hAnsi="Arial" w:cs="Arial"/>
          <w:color w:val="215868" w:themeColor="accent5" w:themeShade="80"/>
        </w:rPr>
        <w:t xml:space="preserve"> </w:t>
      </w:r>
      <w:r w:rsidR="00DA72DB">
        <w:rPr>
          <w:rFonts w:ascii="Arial" w:hAnsi="Arial" w:cs="Arial"/>
          <w:color w:val="215868" w:themeColor="accent5" w:themeShade="80"/>
        </w:rPr>
        <w:t>a</w:t>
      </w:r>
      <w:r w:rsidR="00D45940">
        <w:rPr>
          <w:rFonts w:ascii="Arial" w:hAnsi="Arial" w:cs="Arial"/>
          <w:color w:val="215868" w:themeColor="accent5" w:themeShade="80"/>
        </w:rPr>
        <w:t>ll</w:t>
      </w:r>
      <w:r w:rsidR="00A53D53">
        <w:rPr>
          <w:rFonts w:ascii="Arial" w:hAnsi="Arial" w:cs="Arial"/>
          <w:color w:val="215868" w:themeColor="accent5" w:themeShade="80"/>
        </w:rPr>
        <w:t xml:space="preserve"> </w:t>
      </w:r>
      <w:r w:rsidR="00895B79">
        <w:rPr>
          <w:rFonts w:ascii="Arial" w:hAnsi="Arial" w:cs="Arial"/>
          <w:color w:val="215868" w:themeColor="accent5" w:themeShade="80"/>
        </w:rPr>
        <w:t xml:space="preserve">the </w:t>
      </w:r>
      <w:r w:rsidR="00A53D53">
        <w:rPr>
          <w:rFonts w:ascii="Arial" w:hAnsi="Arial" w:cs="Arial"/>
          <w:color w:val="215868" w:themeColor="accent5" w:themeShade="80"/>
        </w:rPr>
        <w:t>associated</w:t>
      </w:r>
      <w:r w:rsidR="00D45940">
        <w:rPr>
          <w:rFonts w:ascii="Arial" w:hAnsi="Arial" w:cs="Arial"/>
          <w:color w:val="215868" w:themeColor="accent5" w:themeShade="80"/>
        </w:rPr>
        <w:t xml:space="preserve"> a</w:t>
      </w:r>
      <w:r w:rsidR="004E7F9C">
        <w:rPr>
          <w:rFonts w:ascii="Arial" w:hAnsi="Arial" w:cs="Arial"/>
          <w:color w:val="215868" w:themeColor="accent5" w:themeShade="80"/>
        </w:rPr>
        <w:t>dministration documentation</w:t>
      </w:r>
      <w:r w:rsidR="00D45940">
        <w:rPr>
          <w:rFonts w:ascii="Arial" w:hAnsi="Arial" w:cs="Arial"/>
          <w:color w:val="215868" w:themeColor="accent5" w:themeShade="80"/>
        </w:rPr>
        <w:t xml:space="preserve"> relating to the development</w:t>
      </w:r>
      <w:r w:rsidR="00895B79">
        <w:rPr>
          <w:rFonts w:ascii="Arial" w:hAnsi="Arial" w:cs="Arial"/>
          <w:color w:val="215868" w:themeColor="accent5" w:themeShade="80"/>
        </w:rPr>
        <w:t>,</w:t>
      </w:r>
      <w:r w:rsidR="004E7F9C">
        <w:rPr>
          <w:rFonts w:ascii="Arial" w:hAnsi="Arial" w:cs="Arial"/>
          <w:color w:val="215868" w:themeColor="accent5" w:themeShade="80"/>
        </w:rPr>
        <w:t xml:space="preserve"> </w:t>
      </w:r>
      <w:r w:rsidR="00B22F1A">
        <w:rPr>
          <w:rFonts w:ascii="Arial" w:hAnsi="Arial" w:cs="Arial"/>
          <w:color w:val="215868" w:themeColor="accent5" w:themeShade="80"/>
        </w:rPr>
        <w:t xml:space="preserve">inclusive of </w:t>
      </w:r>
      <w:r>
        <w:rPr>
          <w:rFonts w:ascii="Arial" w:hAnsi="Arial" w:cs="Arial"/>
          <w:color w:val="215868" w:themeColor="accent5" w:themeShade="80"/>
        </w:rPr>
        <w:t>pursuing</w:t>
      </w:r>
      <w:r w:rsidR="004E7F9C">
        <w:rPr>
          <w:rFonts w:ascii="Arial" w:hAnsi="Arial" w:cs="Arial"/>
          <w:color w:val="215868" w:themeColor="accent5" w:themeShade="80"/>
        </w:rPr>
        <w:t xml:space="preserve"> any </w:t>
      </w:r>
      <w:r w:rsidR="00C35D53">
        <w:rPr>
          <w:rFonts w:ascii="Arial" w:hAnsi="Arial" w:cs="Arial"/>
          <w:color w:val="215868" w:themeColor="accent5" w:themeShade="80"/>
        </w:rPr>
        <w:t>damages</w:t>
      </w:r>
      <w:r w:rsidR="00895B79">
        <w:rPr>
          <w:rFonts w:ascii="Arial" w:hAnsi="Arial" w:cs="Arial"/>
          <w:color w:val="215868" w:themeColor="accent5" w:themeShade="80"/>
        </w:rPr>
        <w:t xml:space="preserve"> that may have occurred</w:t>
      </w:r>
      <w:r>
        <w:rPr>
          <w:rFonts w:ascii="Arial" w:hAnsi="Arial" w:cs="Arial"/>
          <w:color w:val="215868" w:themeColor="accent5" w:themeShade="80"/>
        </w:rPr>
        <w:t xml:space="preserve"> to </w:t>
      </w:r>
      <w:r w:rsidR="00895B79">
        <w:rPr>
          <w:rFonts w:ascii="Arial" w:hAnsi="Arial" w:cs="Arial"/>
          <w:color w:val="215868" w:themeColor="accent5" w:themeShade="80"/>
        </w:rPr>
        <w:t>City assets.</w:t>
      </w:r>
    </w:p>
    <w:p w14:paraId="43182532" w14:textId="1057CC74" w:rsidR="00B308CC" w:rsidRDefault="00B308CC" w:rsidP="00844303">
      <w:pPr>
        <w:pStyle w:val="NormalWeb"/>
        <w:spacing w:before="0" w:beforeAutospacing="0" w:after="0" w:afterAutospacing="0"/>
        <w:ind w:left="993" w:right="843"/>
        <w:textAlignment w:val="baseline"/>
        <w:rPr>
          <w:rFonts w:ascii="Arial" w:hAnsi="Arial" w:cs="Arial"/>
          <w:color w:val="215868" w:themeColor="accent5" w:themeShade="80"/>
        </w:rPr>
      </w:pPr>
    </w:p>
    <w:p w14:paraId="134B3717" w14:textId="056CCC01" w:rsidR="00B308CC" w:rsidRDefault="00B308CC" w:rsidP="00844303">
      <w:pPr>
        <w:pStyle w:val="NormalWeb"/>
        <w:spacing w:before="0" w:beforeAutospacing="0" w:after="0" w:afterAutospacing="0"/>
        <w:ind w:left="993" w:right="843"/>
        <w:textAlignment w:val="baseline"/>
        <w:rPr>
          <w:rFonts w:ascii="Arial" w:hAnsi="Arial" w:cs="Arial"/>
          <w:color w:val="215868" w:themeColor="accent5" w:themeShade="80"/>
        </w:rPr>
      </w:pPr>
      <w:r>
        <w:rPr>
          <w:rFonts w:ascii="Arial" w:hAnsi="Arial" w:cs="Arial"/>
          <w:color w:val="215868" w:themeColor="accent5" w:themeShade="80"/>
        </w:rPr>
        <w:t>T</w:t>
      </w:r>
      <w:r w:rsidRPr="00B308CC">
        <w:rPr>
          <w:rFonts w:ascii="Arial" w:hAnsi="Arial" w:cs="Arial"/>
          <w:color w:val="215868" w:themeColor="accent5" w:themeShade="80"/>
        </w:rPr>
        <w:t xml:space="preserve">he property </w:t>
      </w:r>
      <w:r>
        <w:rPr>
          <w:rFonts w:ascii="Arial" w:hAnsi="Arial" w:cs="Arial"/>
          <w:color w:val="215868" w:themeColor="accent5" w:themeShade="80"/>
        </w:rPr>
        <w:t xml:space="preserve">owner </w:t>
      </w:r>
      <w:r w:rsidRPr="00B308CC">
        <w:rPr>
          <w:rFonts w:ascii="Arial" w:hAnsi="Arial" w:cs="Arial"/>
          <w:color w:val="215868" w:themeColor="accent5" w:themeShade="80"/>
        </w:rPr>
        <w:t>is responsible for all development works</w:t>
      </w:r>
      <w:r w:rsidR="009C0767">
        <w:rPr>
          <w:rFonts w:ascii="Arial" w:hAnsi="Arial" w:cs="Arial"/>
          <w:color w:val="215868" w:themeColor="accent5" w:themeShade="80"/>
        </w:rPr>
        <w:t>, en</w:t>
      </w:r>
      <w:r w:rsidRPr="00B308CC">
        <w:rPr>
          <w:rFonts w:ascii="Arial" w:hAnsi="Arial" w:cs="Arial"/>
          <w:color w:val="215868" w:themeColor="accent5" w:themeShade="80"/>
        </w:rPr>
        <w:t>gaged contractors</w:t>
      </w:r>
      <w:r w:rsidR="009C0767">
        <w:rPr>
          <w:rFonts w:ascii="Arial" w:hAnsi="Arial" w:cs="Arial"/>
          <w:color w:val="215868" w:themeColor="accent5" w:themeShade="80"/>
        </w:rPr>
        <w:t xml:space="preserve"> and</w:t>
      </w:r>
      <w:r w:rsidRPr="00B308CC">
        <w:rPr>
          <w:rFonts w:ascii="Arial" w:hAnsi="Arial" w:cs="Arial"/>
          <w:color w:val="215868" w:themeColor="accent5" w:themeShade="80"/>
        </w:rPr>
        <w:t xml:space="preserve"> ensuring </w:t>
      </w:r>
      <w:r w:rsidR="009C0767">
        <w:rPr>
          <w:rFonts w:ascii="Arial" w:hAnsi="Arial" w:cs="Arial"/>
          <w:color w:val="215868" w:themeColor="accent5" w:themeShade="80"/>
        </w:rPr>
        <w:t xml:space="preserve">that </w:t>
      </w:r>
      <w:r w:rsidRPr="00B308CC">
        <w:rPr>
          <w:rFonts w:ascii="Arial" w:hAnsi="Arial" w:cs="Arial"/>
          <w:color w:val="215868" w:themeColor="accent5" w:themeShade="80"/>
        </w:rPr>
        <w:t xml:space="preserve">the </w:t>
      </w:r>
      <w:r w:rsidR="009C0767">
        <w:rPr>
          <w:rFonts w:ascii="Arial" w:hAnsi="Arial" w:cs="Arial"/>
          <w:color w:val="215868" w:themeColor="accent5" w:themeShade="80"/>
        </w:rPr>
        <w:t>C</w:t>
      </w:r>
      <w:r w:rsidRPr="00B308CC">
        <w:rPr>
          <w:rFonts w:ascii="Arial" w:hAnsi="Arial" w:cs="Arial"/>
          <w:color w:val="215868" w:themeColor="accent5" w:themeShade="80"/>
        </w:rPr>
        <w:t>ity’s infrastructure and verge</w:t>
      </w:r>
      <w:r w:rsidR="009C0767">
        <w:rPr>
          <w:rFonts w:ascii="Arial" w:hAnsi="Arial" w:cs="Arial"/>
          <w:color w:val="215868" w:themeColor="accent5" w:themeShade="80"/>
        </w:rPr>
        <w:t xml:space="preserve"> assets are protected during the development</w:t>
      </w:r>
      <w:r w:rsidRPr="00B308CC">
        <w:rPr>
          <w:rFonts w:ascii="Arial" w:hAnsi="Arial" w:cs="Arial"/>
          <w:color w:val="215868" w:themeColor="accent5" w:themeShade="80"/>
        </w:rPr>
        <w:t>, in accordance with Local Government Regulations 1996 and Local Gov</w:t>
      </w:r>
      <w:r w:rsidR="009C0767">
        <w:rPr>
          <w:rFonts w:ascii="Arial" w:hAnsi="Arial" w:cs="Arial"/>
          <w:color w:val="215868" w:themeColor="accent5" w:themeShade="80"/>
        </w:rPr>
        <w:t>ernment</w:t>
      </w:r>
      <w:r w:rsidRPr="00B308CC">
        <w:rPr>
          <w:rFonts w:ascii="Arial" w:hAnsi="Arial" w:cs="Arial"/>
          <w:color w:val="215868" w:themeColor="accent5" w:themeShade="80"/>
        </w:rPr>
        <w:t xml:space="preserve"> Act 1995.</w:t>
      </w:r>
    </w:p>
    <w:p w14:paraId="7DEE8962" w14:textId="43195D20" w:rsidR="00895B79" w:rsidRDefault="00895B79" w:rsidP="00844303">
      <w:pPr>
        <w:pStyle w:val="NormalWeb"/>
        <w:spacing w:before="0" w:beforeAutospacing="0" w:after="0" w:afterAutospacing="0"/>
        <w:ind w:left="993" w:right="843"/>
        <w:textAlignment w:val="baseline"/>
        <w:rPr>
          <w:rFonts w:ascii="Arial" w:hAnsi="Arial" w:cs="Arial"/>
          <w:color w:val="215868" w:themeColor="accent5" w:themeShade="80"/>
        </w:rPr>
      </w:pPr>
    </w:p>
    <w:p w14:paraId="657F4AD4" w14:textId="1E377DAA" w:rsidR="004002F6" w:rsidRPr="00844303" w:rsidRDefault="00895B79" w:rsidP="00844303">
      <w:pPr>
        <w:pStyle w:val="NormalWeb"/>
        <w:spacing w:before="0" w:beforeAutospacing="0" w:after="0" w:afterAutospacing="0"/>
        <w:ind w:left="993" w:right="843"/>
        <w:textAlignment w:val="baseline"/>
        <w:rPr>
          <w:rFonts w:ascii="Arial" w:hAnsi="Arial" w:cs="Arial"/>
          <w:b/>
          <w:color w:val="215868" w:themeColor="accent5" w:themeShade="80"/>
        </w:rPr>
      </w:pPr>
      <w:r>
        <w:rPr>
          <w:rFonts w:ascii="Arial" w:hAnsi="Arial" w:cs="Arial"/>
          <w:color w:val="215868" w:themeColor="accent5" w:themeShade="80"/>
        </w:rPr>
        <w:t>Damages to City assets are managed according to the City’s</w:t>
      </w:r>
      <w:r w:rsidR="004E7F9C">
        <w:rPr>
          <w:rFonts w:ascii="Arial" w:hAnsi="Arial" w:cs="Arial"/>
          <w:color w:val="215868" w:themeColor="accent5" w:themeShade="80"/>
        </w:rPr>
        <w:t xml:space="preserve"> </w:t>
      </w:r>
      <w:r w:rsidR="004E7F9C" w:rsidRPr="00B308CC">
        <w:rPr>
          <w:rFonts w:ascii="Arial" w:hAnsi="Arial" w:cs="Arial"/>
          <w:b/>
          <w:color w:val="215868" w:themeColor="accent5" w:themeShade="80"/>
        </w:rPr>
        <w:t>Activities and Thoroughfares</w:t>
      </w:r>
      <w:r w:rsidR="000F3133">
        <w:rPr>
          <w:rFonts w:ascii="Arial" w:hAnsi="Arial" w:cs="Arial"/>
          <w:b/>
          <w:color w:val="215868" w:themeColor="accent5" w:themeShade="80"/>
        </w:rPr>
        <w:t xml:space="preserve"> a</w:t>
      </w:r>
      <w:r w:rsidR="004002F6">
        <w:rPr>
          <w:rFonts w:ascii="Arial" w:hAnsi="Arial" w:cs="Arial"/>
          <w:b/>
          <w:color w:val="215868" w:themeColor="accent5" w:themeShade="80"/>
        </w:rPr>
        <w:t>nd Public Places</w:t>
      </w:r>
      <w:r w:rsidR="004E7F9C" w:rsidRPr="00B308CC">
        <w:rPr>
          <w:rFonts w:ascii="Arial" w:hAnsi="Arial" w:cs="Arial"/>
          <w:b/>
          <w:color w:val="215868" w:themeColor="accent5" w:themeShade="80"/>
        </w:rPr>
        <w:t xml:space="preserve"> Local Law 2014</w:t>
      </w:r>
      <w:r w:rsidR="00B308CC">
        <w:rPr>
          <w:rFonts w:ascii="Arial" w:hAnsi="Arial" w:cs="Arial"/>
          <w:b/>
          <w:color w:val="215868" w:themeColor="accent5" w:themeShade="80"/>
        </w:rPr>
        <w:t>,</w:t>
      </w:r>
      <w:r w:rsidR="004E7F9C" w:rsidRPr="00B308CC">
        <w:rPr>
          <w:rFonts w:ascii="Arial" w:hAnsi="Arial" w:cs="Arial"/>
          <w:b/>
          <w:color w:val="215868" w:themeColor="accent5" w:themeShade="80"/>
        </w:rPr>
        <w:t xml:space="preserve"> </w:t>
      </w:r>
      <w:r w:rsidR="004002F6" w:rsidRPr="004002F6">
        <w:rPr>
          <w:rFonts w:ascii="Arial" w:hAnsi="Arial" w:cs="Arial"/>
          <w:color w:val="215868" w:themeColor="accent5" w:themeShade="80"/>
        </w:rPr>
        <w:t>sections 7.3, 8.1 &amp; 8.2</w:t>
      </w:r>
    </w:p>
    <w:p w14:paraId="1FC16778" w14:textId="77777777" w:rsidR="004002F6" w:rsidRDefault="004002F6" w:rsidP="00AE68A3">
      <w:pPr>
        <w:pStyle w:val="NormalWeb"/>
        <w:spacing w:before="0" w:beforeAutospacing="0" w:after="0" w:afterAutospacing="0"/>
        <w:ind w:left="993" w:right="843"/>
        <w:textAlignment w:val="baseline"/>
        <w:rPr>
          <w:rFonts w:ascii="Arial" w:hAnsi="Arial" w:cs="Arial"/>
          <w:b/>
          <w:color w:val="215868" w:themeColor="accent5" w:themeShade="80"/>
        </w:rPr>
      </w:pPr>
    </w:p>
    <w:p w14:paraId="67B3389E" w14:textId="0427C455" w:rsidR="002D2D3B" w:rsidRPr="00AE68A3" w:rsidRDefault="002D2D3B" w:rsidP="00AE68A3">
      <w:pPr>
        <w:widowControl/>
        <w:adjustRightInd w:val="0"/>
        <w:spacing w:line="336" w:lineRule="auto"/>
        <w:ind w:left="993"/>
        <w:rPr>
          <w:rFonts w:eastAsiaTheme="minorHAnsi"/>
          <w:b/>
          <w:bCs/>
          <w:color w:val="215868" w:themeColor="accent5" w:themeShade="80"/>
          <w:sz w:val="21"/>
          <w:szCs w:val="21"/>
          <w:lang w:val="en-AU"/>
        </w:rPr>
      </w:pPr>
      <w:r w:rsidRPr="00AE68A3">
        <w:rPr>
          <w:rFonts w:eastAsiaTheme="minorHAnsi"/>
          <w:b/>
          <w:bCs/>
          <w:color w:val="215868" w:themeColor="accent5" w:themeShade="80"/>
          <w:sz w:val="21"/>
          <w:szCs w:val="21"/>
          <w:lang w:val="en-AU"/>
        </w:rPr>
        <w:t>7.3 Notice to repair damage to thoroughfare</w:t>
      </w:r>
    </w:p>
    <w:p w14:paraId="1BFE4E97" w14:textId="77777777" w:rsidR="009C0767" w:rsidRDefault="002D2D3B" w:rsidP="00AE68A3">
      <w:pPr>
        <w:widowControl/>
        <w:adjustRightInd w:val="0"/>
        <w:ind w:firstLine="1275"/>
        <w:rPr>
          <w:rFonts w:eastAsiaTheme="minorHAnsi"/>
          <w:color w:val="215868" w:themeColor="accent5" w:themeShade="80"/>
          <w:sz w:val="21"/>
          <w:szCs w:val="21"/>
          <w:lang w:val="en-AU"/>
        </w:rPr>
      </w:pPr>
      <w:r w:rsidRPr="00AE68A3">
        <w:rPr>
          <w:rFonts w:eastAsiaTheme="minorHAnsi"/>
          <w:color w:val="215868" w:themeColor="accent5" w:themeShade="80"/>
          <w:sz w:val="21"/>
          <w:szCs w:val="21"/>
          <w:lang w:val="en-AU"/>
        </w:rPr>
        <w:t>Where any portion of a thoroughfare has been damaged, the local government may by</w:t>
      </w:r>
      <w:r w:rsidR="009C0767">
        <w:rPr>
          <w:rFonts w:eastAsiaTheme="minorHAnsi"/>
          <w:color w:val="215868" w:themeColor="accent5" w:themeShade="80"/>
          <w:sz w:val="21"/>
          <w:szCs w:val="21"/>
          <w:lang w:val="en-AU"/>
        </w:rPr>
        <w:t xml:space="preserve"> </w:t>
      </w:r>
      <w:r w:rsidRPr="00AE68A3">
        <w:rPr>
          <w:rFonts w:eastAsiaTheme="minorHAnsi"/>
          <w:color w:val="215868" w:themeColor="accent5" w:themeShade="80"/>
          <w:sz w:val="21"/>
          <w:szCs w:val="21"/>
          <w:lang w:val="en-AU"/>
        </w:rPr>
        <w:t xml:space="preserve">notice to the </w:t>
      </w:r>
    </w:p>
    <w:p w14:paraId="756D9FD0" w14:textId="77777777" w:rsidR="009C0767" w:rsidRDefault="002D2D3B" w:rsidP="00AE68A3">
      <w:pPr>
        <w:widowControl/>
        <w:adjustRightInd w:val="0"/>
        <w:ind w:firstLine="1275"/>
        <w:rPr>
          <w:rFonts w:eastAsiaTheme="minorHAnsi"/>
          <w:color w:val="215868" w:themeColor="accent5" w:themeShade="80"/>
          <w:sz w:val="21"/>
          <w:szCs w:val="21"/>
          <w:lang w:val="en-AU"/>
        </w:rPr>
      </w:pPr>
      <w:proofErr w:type="gramStart"/>
      <w:r w:rsidRPr="00AE68A3">
        <w:rPr>
          <w:rFonts w:eastAsiaTheme="minorHAnsi"/>
          <w:color w:val="215868" w:themeColor="accent5" w:themeShade="80"/>
          <w:sz w:val="21"/>
          <w:szCs w:val="21"/>
          <w:lang w:val="en-AU"/>
        </w:rPr>
        <w:t>person</w:t>
      </w:r>
      <w:proofErr w:type="gramEnd"/>
      <w:r w:rsidRPr="00AE68A3">
        <w:rPr>
          <w:rFonts w:eastAsiaTheme="minorHAnsi"/>
          <w:color w:val="215868" w:themeColor="accent5" w:themeShade="80"/>
          <w:sz w:val="21"/>
          <w:szCs w:val="21"/>
          <w:lang w:val="en-AU"/>
        </w:rPr>
        <w:t xml:space="preserve"> who caused the damage order the person to repair or replace that</w:t>
      </w:r>
      <w:r w:rsidR="009C0767">
        <w:rPr>
          <w:rFonts w:eastAsiaTheme="minorHAnsi"/>
          <w:color w:val="215868" w:themeColor="accent5" w:themeShade="80"/>
          <w:sz w:val="21"/>
          <w:szCs w:val="21"/>
          <w:lang w:val="en-AU"/>
        </w:rPr>
        <w:t xml:space="preserve"> </w:t>
      </w:r>
      <w:r w:rsidRPr="00AE68A3">
        <w:rPr>
          <w:rFonts w:eastAsiaTheme="minorHAnsi"/>
          <w:color w:val="215868" w:themeColor="accent5" w:themeShade="80"/>
          <w:sz w:val="21"/>
          <w:szCs w:val="21"/>
          <w:lang w:val="en-AU"/>
        </w:rPr>
        <w:t>portion of the thoroughfare</w:t>
      </w:r>
    </w:p>
    <w:p w14:paraId="34450A60" w14:textId="0998D2E5" w:rsidR="002D2D3B" w:rsidRPr="00AE68A3" w:rsidRDefault="002D2D3B" w:rsidP="009C0767">
      <w:pPr>
        <w:widowControl/>
        <w:adjustRightInd w:val="0"/>
        <w:ind w:firstLine="1275"/>
        <w:rPr>
          <w:rFonts w:eastAsiaTheme="minorHAnsi"/>
          <w:color w:val="215868" w:themeColor="accent5" w:themeShade="80"/>
          <w:sz w:val="21"/>
          <w:szCs w:val="21"/>
          <w:lang w:val="en-AU"/>
        </w:rPr>
      </w:pPr>
      <w:proofErr w:type="gramStart"/>
      <w:r w:rsidRPr="00AE68A3">
        <w:rPr>
          <w:rFonts w:eastAsiaTheme="minorHAnsi"/>
          <w:color w:val="215868" w:themeColor="accent5" w:themeShade="80"/>
          <w:sz w:val="21"/>
          <w:szCs w:val="21"/>
          <w:lang w:val="en-AU"/>
        </w:rPr>
        <w:t>to</w:t>
      </w:r>
      <w:proofErr w:type="gramEnd"/>
      <w:r w:rsidRPr="00AE68A3">
        <w:rPr>
          <w:rFonts w:eastAsiaTheme="minorHAnsi"/>
          <w:color w:val="215868" w:themeColor="accent5" w:themeShade="80"/>
          <w:sz w:val="21"/>
          <w:szCs w:val="21"/>
          <w:lang w:val="en-AU"/>
        </w:rPr>
        <w:t xml:space="preserve"> the satisfaction of the local government.</w:t>
      </w:r>
    </w:p>
    <w:p w14:paraId="478C7716" w14:textId="72C154C4" w:rsidR="002D2D3B" w:rsidRPr="00AE68A3" w:rsidRDefault="002D2D3B" w:rsidP="00AE68A3">
      <w:pPr>
        <w:ind w:left="426" w:firstLine="1275"/>
        <w:rPr>
          <w:rFonts w:eastAsiaTheme="minorHAnsi"/>
          <w:color w:val="215868" w:themeColor="accent5" w:themeShade="80"/>
          <w:sz w:val="21"/>
          <w:szCs w:val="21"/>
          <w:lang w:val="en-AU"/>
        </w:rPr>
      </w:pPr>
    </w:p>
    <w:p w14:paraId="41C93CCA" w14:textId="77777777" w:rsidR="002D2D3B" w:rsidRPr="00AE68A3" w:rsidRDefault="002D2D3B" w:rsidP="00AE68A3">
      <w:pPr>
        <w:widowControl/>
        <w:adjustRightInd w:val="0"/>
        <w:spacing w:line="336" w:lineRule="auto"/>
        <w:ind w:left="993"/>
        <w:rPr>
          <w:rFonts w:eastAsiaTheme="minorHAnsi"/>
          <w:b/>
          <w:bCs/>
          <w:color w:val="215868" w:themeColor="accent5" w:themeShade="80"/>
          <w:sz w:val="21"/>
          <w:szCs w:val="21"/>
          <w:lang w:val="en-AU"/>
        </w:rPr>
      </w:pPr>
      <w:r w:rsidRPr="00AE68A3">
        <w:rPr>
          <w:rFonts w:eastAsiaTheme="minorHAnsi"/>
          <w:b/>
          <w:bCs/>
          <w:color w:val="215868" w:themeColor="accent5" w:themeShade="80"/>
          <w:sz w:val="21"/>
          <w:szCs w:val="21"/>
          <w:lang w:val="en-AU"/>
        </w:rPr>
        <w:t>Part 8 – Enforcement</w:t>
      </w:r>
    </w:p>
    <w:p w14:paraId="5E6BE6F2" w14:textId="17E0D1E2" w:rsidR="002D2D3B" w:rsidRPr="00AE68A3" w:rsidRDefault="002D2D3B" w:rsidP="00AE68A3">
      <w:pPr>
        <w:widowControl/>
        <w:adjustRightInd w:val="0"/>
        <w:spacing w:line="336" w:lineRule="auto"/>
        <w:ind w:left="993"/>
        <w:rPr>
          <w:rFonts w:eastAsiaTheme="minorHAnsi"/>
          <w:b/>
          <w:bCs/>
          <w:color w:val="215868" w:themeColor="accent5" w:themeShade="80"/>
          <w:sz w:val="21"/>
          <w:szCs w:val="21"/>
          <w:lang w:val="en-AU"/>
        </w:rPr>
      </w:pPr>
      <w:r w:rsidRPr="00AE68A3">
        <w:rPr>
          <w:rFonts w:eastAsiaTheme="minorHAnsi"/>
          <w:b/>
          <w:bCs/>
          <w:color w:val="215868" w:themeColor="accent5" w:themeShade="80"/>
          <w:sz w:val="21"/>
          <w:szCs w:val="21"/>
          <w:lang w:val="en-AU"/>
        </w:rPr>
        <w:t>8.1 Offence to fail to comply with notice</w:t>
      </w:r>
    </w:p>
    <w:p w14:paraId="61C3162B" w14:textId="77777777" w:rsidR="009C0767" w:rsidRPr="009C0767" w:rsidRDefault="002D2D3B" w:rsidP="00AE68A3">
      <w:pPr>
        <w:widowControl/>
        <w:adjustRightInd w:val="0"/>
        <w:ind w:firstLine="1275"/>
        <w:rPr>
          <w:rFonts w:eastAsiaTheme="minorHAnsi"/>
          <w:color w:val="215868" w:themeColor="accent5" w:themeShade="80"/>
          <w:sz w:val="21"/>
          <w:szCs w:val="21"/>
          <w:lang w:val="en-AU"/>
        </w:rPr>
      </w:pPr>
      <w:r w:rsidRPr="00AE68A3">
        <w:rPr>
          <w:rFonts w:eastAsiaTheme="minorHAnsi"/>
          <w:color w:val="215868" w:themeColor="accent5" w:themeShade="80"/>
          <w:sz w:val="21"/>
          <w:szCs w:val="21"/>
          <w:lang w:val="en-AU"/>
        </w:rPr>
        <w:t>Whenever the local government gives a notice under this local law requiring a person to</w:t>
      </w:r>
      <w:r w:rsidR="009C0767" w:rsidRPr="009C0767">
        <w:rPr>
          <w:rFonts w:eastAsiaTheme="minorHAnsi"/>
          <w:color w:val="215868" w:themeColor="accent5" w:themeShade="80"/>
          <w:sz w:val="21"/>
          <w:szCs w:val="21"/>
          <w:lang w:val="en-AU"/>
        </w:rPr>
        <w:t xml:space="preserve"> </w:t>
      </w:r>
      <w:r w:rsidRPr="00AE68A3">
        <w:rPr>
          <w:rFonts w:eastAsiaTheme="minorHAnsi"/>
          <w:color w:val="215868" w:themeColor="accent5" w:themeShade="80"/>
          <w:sz w:val="21"/>
          <w:szCs w:val="21"/>
          <w:lang w:val="en-AU"/>
        </w:rPr>
        <w:t xml:space="preserve">do </w:t>
      </w:r>
      <w:r w:rsidR="009C0767" w:rsidRPr="009C0767">
        <w:rPr>
          <w:rFonts w:eastAsiaTheme="minorHAnsi"/>
          <w:color w:val="215868" w:themeColor="accent5" w:themeShade="80"/>
          <w:sz w:val="21"/>
          <w:szCs w:val="21"/>
          <w:lang w:val="en-AU"/>
        </w:rPr>
        <w:t>anything</w:t>
      </w:r>
      <w:r w:rsidRPr="00AE68A3">
        <w:rPr>
          <w:rFonts w:eastAsiaTheme="minorHAnsi"/>
          <w:color w:val="215868" w:themeColor="accent5" w:themeShade="80"/>
          <w:sz w:val="21"/>
          <w:szCs w:val="21"/>
          <w:lang w:val="en-AU"/>
        </w:rPr>
        <w:t>,</w:t>
      </w:r>
      <w:r w:rsidR="009C0767" w:rsidRPr="009C0767">
        <w:rPr>
          <w:rFonts w:eastAsiaTheme="minorHAnsi"/>
          <w:color w:val="215868" w:themeColor="accent5" w:themeShade="80"/>
          <w:sz w:val="21"/>
          <w:szCs w:val="21"/>
          <w:lang w:val="en-AU"/>
        </w:rPr>
        <w:t xml:space="preserve"> </w:t>
      </w:r>
      <w:r w:rsidRPr="00AE68A3">
        <w:rPr>
          <w:rFonts w:eastAsiaTheme="minorHAnsi"/>
          <w:color w:val="215868" w:themeColor="accent5" w:themeShade="80"/>
          <w:sz w:val="21"/>
          <w:szCs w:val="21"/>
          <w:lang w:val="en-AU"/>
        </w:rPr>
        <w:t>if the</w:t>
      </w:r>
    </w:p>
    <w:p w14:paraId="297D9FBC" w14:textId="0BCECC71" w:rsidR="002D2D3B" w:rsidRDefault="002D2D3B" w:rsidP="009C0767">
      <w:pPr>
        <w:widowControl/>
        <w:adjustRightInd w:val="0"/>
        <w:ind w:firstLine="1275"/>
        <w:rPr>
          <w:rFonts w:eastAsiaTheme="minorHAnsi"/>
          <w:color w:val="215868" w:themeColor="accent5" w:themeShade="80"/>
          <w:sz w:val="21"/>
          <w:szCs w:val="21"/>
          <w:lang w:val="en-AU"/>
        </w:rPr>
      </w:pPr>
      <w:proofErr w:type="gramStart"/>
      <w:r w:rsidRPr="00AE68A3">
        <w:rPr>
          <w:rFonts w:eastAsiaTheme="minorHAnsi"/>
          <w:color w:val="215868" w:themeColor="accent5" w:themeShade="80"/>
          <w:sz w:val="21"/>
          <w:szCs w:val="21"/>
          <w:lang w:val="en-AU"/>
        </w:rPr>
        <w:t>person</w:t>
      </w:r>
      <w:proofErr w:type="gramEnd"/>
      <w:r w:rsidRPr="00AE68A3">
        <w:rPr>
          <w:rFonts w:eastAsiaTheme="minorHAnsi"/>
          <w:color w:val="215868" w:themeColor="accent5" w:themeShade="80"/>
          <w:sz w:val="21"/>
          <w:szCs w:val="21"/>
          <w:lang w:val="en-AU"/>
        </w:rPr>
        <w:t xml:space="preserve"> fails to comply with the notice, the person commits an</w:t>
      </w:r>
      <w:r w:rsidR="009C0767" w:rsidRPr="009C0767">
        <w:rPr>
          <w:rFonts w:eastAsiaTheme="minorHAnsi"/>
          <w:color w:val="215868" w:themeColor="accent5" w:themeShade="80"/>
          <w:sz w:val="21"/>
          <w:szCs w:val="21"/>
          <w:lang w:val="en-AU"/>
        </w:rPr>
        <w:t xml:space="preserve"> </w:t>
      </w:r>
      <w:r w:rsidRPr="00AE68A3">
        <w:rPr>
          <w:rFonts w:eastAsiaTheme="minorHAnsi"/>
          <w:color w:val="215868" w:themeColor="accent5" w:themeShade="80"/>
          <w:sz w:val="21"/>
          <w:szCs w:val="21"/>
          <w:lang w:val="en-AU"/>
        </w:rPr>
        <w:t>offence.</w:t>
      </w:r>
    </w:p>
    <w:p w14:paraId="1785C92B" w14:textId="0283405B" w:rsidR="00FF25A3" w:rsidRDefault="00FF25A3" w:rsidP="009C0767">
      <w:pPr>
        <w:widowControl/>
        <w:adjustRightInd w:val="0"/>
        <w:ind w:firstLine="1275"/>
        <w:rPr>
          <w:rFonts w:eastAsiaTheme="minorHAnsi"/>
          <w:color w:val="215868" w:themeColor="accent5" w:themeShade="80"/>
          <w:sz w:val="21"/>
          <w:szCs w:val="21"/>
          <w:lang w:val="en-AU"/>
        </w:rPr>
      </w:pPr>
    </w:p>
    <w:p w14:paraId="00488C59" w14:textId="77777777" w:rsidR="00FF25A3" w:rsidRPr="00AE68A3" w:rsidRDefault="00FF25A3" w:rsidP="009C0767">
      <w:pPr>
        <w:widowControl/>
        <w:adjustRightInd w:val="0"/>
        <w:ind w:firstLine="1275"/>
        <w:rPr>
          <w:rFonts w:eastAsiaTheme="minorHAnsi"/>
          <w:color w:val="215868" w:themeColor="accent5" w:themeShade="80"/>
          <w:sz w:val="21"/>
          <w:szCs w:val="21"/>
          <w:lang w:val="en-AU"/>
        </w:rPr>
      </w:pPr>
    </w:p>
    <w:p w14:paraId="5365BCFF" w14:textId="5154B6EE" w:rsidR="002D2D3B" w:rsidRPr="009C0767" w:rsidRDefault="002D2D3B" w:rsidP="009C0767">
      <w:pPr>
        <w:widowControl/>
        <w:adjustRightInd w:val="0"/>
        <w:spacing w:line="336" w:lineRule="auto"/>
        <w:ind w:left="993"/>
        <w:rPr>
          <w:rFonts w:eastAsiaTheme="minorHAnsi"/>
          <w:b/>
          <w:bCs/>
          <w:color w:val="215868" w:themeColor="accent5" w:themeShade="80"/>
          <w:sz w:val="21"/>
          <w:szCs w:val="21"/>
          <w:lang w:val="en-AU"/>
        </w:rPr>
      </w:pPr>
    </w:p>
    <w:p w14:paraId="39FAA8D2" w14:textId="77777777" w:rsidR="000F3133" w:rsidRPr="006600D3" w:rsidRDefault="000F3133" w:rsidP="00AE68A3">
      <w:pPr>
        <w:widowControl/>
        <w:adjustRightInd w:val="0"/>
        <w:ind w:left="1985" w:firstLine="1418"/>
        <w:rPr>
          <w:rFonts w:eastAsiaTheme="minorHAnsi"/>
          <w:color w:val="215868" w:themeColor="accent5" w:themeShade="80"/>
          <w:sz w:val="21"/>
          <w:szCs w:val="21"/>
          <w:lang w:val="en-AU"/>
        </w:rPr>
      </w:pPr>
    </w:p>
    <w:p w14:paraId="77D1D0D1" w14:textId="77777777" w:rsidR="000F3133" w:rsidRDefault="000F3133" w:rsidP="000F3133">
      <w:pPr>
        <w:widowControl/>
        <w:adjustRightInd w:val="0"/>
        <w:spacing w:line="336" w:lineRule="auto"/>
        <w:ind w:left="1984" w:hanging="566"/>
        <w:rPr>
          <w:rFonts w:eastAsiaTheme="minorHAnsi"/>
          <w:b/>
          <w:bCs/>
          <w:color w:val="215868" w:themeColor="accent5" w:themeShade="80"/>
          <w:sz w:val="21"/>
          <w:szCs w:val="21"/>
          <w:lang w:val="en-AU"/>
        </w:rPr>
      </w:pPr>
    </w:p>
    <w:p w14:paraId="01106A57" w14:textId="3A63AF92" w:rsidR="002D2D3B" w:rsidRPr="00AE68A3" w:rsidRDefault="002D2D3B" w:rsidP="00AE68A3">
      <w:pPr>
        <w:widowControl/>
        <w:adjustRightInd w:val="0"/>
        <w:spacing w:line="336" w:lineRule="auto"/>
        <w:ind w:left="1559" w:hanging="566"/>
        <w:rPr>
          <w:rFonts w:eastAsiaTheme="minorHAnsi"/>
          <w:b/>
          <w:bCs/>
          <w:color w:val="215868" w:themeColor="accent5" w:themeShade="80"/>
          <w:sz w:val="21"/>
          <w:szCs w:val="21"/>
          <w:lang w:val="en-AU"/>
        </w:rPr>
      </w:pPr>
      <w:r w:rsidRPr="00AE68A3">
        <w:rPr>
          <w:rFonts w:eastAsiaTheme="minorHAnsi"/>
          <w:b/>
          <w:bCs/>
          <w:color w:val="215868" w:themeColor="accent5" w:themeShade="80"/>
          <w:sz w:val="21"/>
          <w:szCs w:val="21"/>
          <w:lang w:val="en-AU"/>
        </w:rPr>
        <w:t>8.2 Local government may undertake requirements of notice</w:t>
      </w:r>
    </w:p>
    <w:p w14:paraId="4E9BACDB" w14:textId="77777777" w:rsidR="00AE68A3" w:rsidRDefault="002D2D3B" w:rsidP="00AE68A3">
      <w:pPr>
        <w:widowControl/>
        <w:adjustRightInd w:val="0"/>
        <w:ind w:firstLine="1275"/>
        <w:rPr>
          <w:rFonts w:eastAsiaTheme="minorHAnsi"/>
          <w:color w:val="215868" w:themeColor="accent5" w:themeShade="80"/>
          <w:sz w:val="21"/>
          <w:szCs w:val="21"/>
          <w:lang w:val="en-AU"/>
        </w:rPr>
      </w:pPr>
      <w:r w:rsidRPr="00AE68A3">
        <w:rPr>
          <w:rFonts w:eastAsiaTheme="minorHAnsi"/>
          <w:color w:val="215868" w:themeColor="accent5" w:themeShade="80"/>
          <w:sz w:val="21"/>
          <w:szCs w:val="21"/>
          <w:lang w:val="en-AU"/>
        </w:rPr>
        <w:t>Where a person fails to comply with a notice referred to in clause 8.1, the local</w:t>
      </w:r>
      <w:r w:rsidR="009C0767">
        <w:rPr>
          <w:rFonts w:eastAsiaTheme="minorHAnsi"/>
          <w:color w:val="215868" w:themeColor="accent5" w:themeShade="80"/>
          <w:sz w:val="21"/>
          <w:szCs w:val="21"/>
          <w:lang w:val="en-AU"/>
        </w:rPr>
        <w:t xml:space="preserve"> </w:t>
      </w:r>
      <w:r w:rsidRPr="00AE68A3">
        <w:rPr>
          <w:rFonts w:eastAsiaTheme="minorHAnsi"/>
          <w:color w:val="215868" w:themeColor="accent5" w:themeShade="80"/>
          <w:sz w:val="21"/>
          <w:szCs w:val="21"/>
          <w:lang w:val="en-AU"/>
        </w:rPr>
        <w:t>government may do the</w:t>
      </w:r>
    </w:p>
    <w:p w14:paraId="1C1B33A6" w14:textId="772EAF23" w:rsidR="002D2D3B" w:rsidRPr="00AE68A3" w:rsidRDefault="002D2D3B" w:rsidP="00AE68A3">
      <w:pPr>
        <w:widowControl/>
        <w:adjustRightInd w:val="0"/>
        <w:ind w:firstLine="1275"/>
        <w:rPr>
          <w:rFonts w:eastAsiaTheme="minorHAnsi"/>
          <w:color w:val="215868" w:themeColor="accent5" w:themeShade="80"/>
          <w:sz w:val="21"/>
          <w:szCs w:val="21"/>
          <w:lang w:val="en-AU"/>
        </w:rPr>
      </w:pPr>
      <w:proofErr w:type="gramStart"/>
      <w:r w:rsidRPr="00AE68A3">
        <w:rPr>
          <w:rFonts w:eastAsiaTheme="minorHAnsi"/>
          <w:color w:val="215868" w:themeColor="accent5" w:themeShade="80"/>
          <w:sz w:val="21"/>
          <w:szCs w:val="21"/>
          <w:lang w:val="en-AU"/>
        </w:rPr>
        <w:t>thing</w:t>
      </w:r>
      <w:proofErr w:type="gramEnd"/>
      <w:r w:rsidRPr="00AE68A3">
        <w:rPr>
          <w:rFonts w:eastAsiaTheme="minorHAnsi"/>
          <w:color w:val="215868" w:themeColor="accent5" w:themeShade="80"/>
          <w:sz w:val="21"/>
          <w:szCs w:val="21"/>
          <w:lang w:val="en-AU"/>
        </w:rPr>
        <w:t xml:space="preserve"> specified in the notice and recover from that person, as a</w:t>
      </w:r>
      <w:r w:rsidR="00AE68A3">
        <w:rPr>
          <w:rFonts w:eastAsiaTheme="minorHAnsi"/>
          <w:color w:val="215868" w:themeColor="accent5" w:themeShade="80"/>
          <w:sz w:val="21"/>
          <w:szCs w:val="21"/>
          <w:lang w:val="en-AU"/>
        </w:rPr>
        <w:t xml:space="preserve"> </w:t>
      </w:r>
      <w:r w:rsidRPr="00AE68A3">
        <w:rPr>
          <w:rFonts w:eastAsiaTheme="minorHAnsi"/>
          <w:color w:val="215868" w:themeColor="accent5" w:themeShade="80"/>
          <w:sz w:val="21"/>
          <w:szCs w:val="21"/>
          <w:lang w:val="en-AU"/>
        </w:rPr>
        <w:t>debt, the costs incurred in so doing.</w:t>
      </w:r>
    </w:p>
    <w:p w14:paraId="5A9936F4" w14:textId="77777777" w:rsidR="002D2D3B" w:rsidRDefault="002D2D3B" w:rsidP="00AE68A3">
      <w:pPr>
        <w:tabs>
          <w:tab w:val="left" w:pos="1942"/>
        </w:tabs>
        <w:ind w:left="1985" w:hanging="992"/>
        <w:rPr>
          <w:rFonts w:eastAsiaTheme="minorHAnsi"/>
          <w:sz w:val="21"/>
          <w:szCs w:val="21"/>
          <w:lang w:val="en-AU"/>
        </w:rPr>
      </w:pPr>
    </w:p>
    <w:p w14:paraId="07779B28" w14:textId="52949A94" w:rsidR="00F80F9B" w:rsidRPr="00AE68A3" w:rsidRDefault="000F3133" w:rsidP="00AE68A3">
      <w:pPr>
        <w:pStyle w:val="NormalWeb"/>
        <w:spacing w:before="0" w:beforeAutospacing="0" w:after="300" w:afterAutospacing="0"/>
        <w:ind w:left="993" w:right="843"/>
        <w:textAlignment w:val="baseline"/>
        <w:rPr>
          <w:color w:val="215868" w:themeColor="accent5" w:themeShade="80"/>
        </w:rPr>
      </w:pPr>
      <w:r w:rsidRPr="00AE68A3">
        <w:rPr>
          <w:rFonts w:ascii="Arial" w:hAnsi="Arial" w:cs="Arial"/>
          <w:color w:val="215868" w:themeColor="accent5" w:themeShade="80"/>
        </w:rPr>
        <w:t>In the instance the damage is considered a public safety concern, a 24hr notice will be issued to the owner for immediate rectification. If the owner is unable, or does not wish to comply with the 24hr notice the City will ensure the damages are addressed and seek reimbursement as per the Local Government Act 1995 and Activities in Thoroughfares and Public Places Local Law 2014.</w:t>
      </w:r>
    </w:p>
    <w:p w14:paraId="108BCA33" w14:textId="46F0C0D0" w:rsidR="007E211B" w:rsidRPr="00AE68A3" w:rsidRDefault="00DD5047" w:rsidP="00AE68A3">
      <w:pPr>
        <w:pStyle w:val="NormalWeb"/>
        <w:spacing w:before="0" w:beforeAutospacing="0" w:after="300" w:afterAutospacing="0"/>
        <w:ind w:left="993" w:right="843"/>
        <w:textAlignment w:val="baseline"/>
        <w:rPr>
          <w:rFonts w:ascii="Frutiger 45 Light"/>
          <w:b/>
          <w:color w:val="215868" w:themeColor="accent5" w:themeShade="80"/>
          <w:sz w:val="44"/>
        </w:rPr>
      </w:pPr>
      <w:r w:rsidRPr="00AE68A3">
        <w:rPr>
          <w:rFonts w:ascii="Arial" w:hAnsi="Arial" w:cs="Arial"/>
          <w:color w:val="215868" w:themeColor="accent5" w:themeShade="80"/>
        </w:rPr>
        <w:t xml:space="preserve">City Officers closely monitor all </w:t>
      </w:r>
      <w:r w:rsidR="00C03B95" w:rsidRPr="00AE68A3">
        <w:rPr>
          <w:rFonts w:ascii="Arial" w:hAnsi="Arial" w:cs="Arial"/>
          <w:color w:val="215868" w:themeColor="accent5" w:themeShade="80"/>
        </w:rPr>
        <w:t>licenced development</w:t>
      </w:r>
      <w:r w:rsidRPr="00AE68A3">
        <w:rPr>
          <w:rFonts w:ascii="Arial" w:hAnsi="Arial" w:cs="Arial"/>
          <w:color w:val="215868" w:themeColor="accent5" w:themeShade="80"/>
        </w:rPr>
        <w:t xml:space="preserve"> works to ensure compliance with building/ permit conditions and ensuring community safety and streetscape amenity are a priority. </w:t>
      </w:r>
    </w:p>
    <w:p w14:paraId="54F80737" w14:textId="33547CC3" w:rsidR="001E7819" w:rsidRPr="00AE68A3" w:rsidRDefault="00F964EB" w:rsidP="006600D3">
      <w:pPr>
        <w:jc w:val="both"/>
        <w:rPr>
          <w:rFonts w:ascii="Frutiger 45 Light" w:eastAsia="Frutiger 45 Light" w:hAnsi="Frutiger 45 Light" w:cs="Frutiger 45 Light"/>
          <w:b/>
          <w:bCs/>
          <w:color w:val="215868" w:themeColor="accent5" w:themeShade="80"/>
          <w:sz w:val="36"/>
          <w:szCs w:val="36"/>
        </w:rPr>
      </w:pPr>
      <w:r w:rsidRPr="00AE68A3">
        <w:rPr>
          <w:rFonts w:ascii="Frutiger 45 Light"/>
          <w:b/>
          <w:color w:val="215868" w:themeColor="accent5" w:themeShade="80"/>
          <w:sz w:val="44"/>
        </w:rPr>
        <w:tab/>
      </w:r>
      <w:r w:rsidR="00802891">
        <w:rPr>
          <w:rFonts w:ascii="Frutiger 45 Light"/>
          <w:b/>
          <w:color w:val="215868" w:themeColor="accent5" w:themeShade="80"/>
          <w:sz w:val="44"/>
        </w:rPr>
        <w:t xml:space="preserve">  </w:t>
      </w:r>
      <w:r w:rsidR="001E7819" w:rsidRPr="00AE68A3">
        <w:rPr>
          <w:rFonts w:ascii="Frutiger 45 Light" w:eastAsia="Frutiger 45 Light" w:hAnsi="Frutiger 45 Light" w:cs="Frutiger 45 Light"/>
          <w:color w:val="215868" w:themeColor="accent5" w:themeShade="80"/>
          <w:sz w:val="36"/>
          <w:szCs w:val="36"/>
        </w:rPr>
        <w:t>Commercial Developments</w:t>
      </w:r>
    </w:p>
    <w:p w14:paraId="4A39B39A" w14:textId="77777777" w:rsidR="001E7819" w:rsidRPr="00AE68A3" w:rsidRDefault="001E7819">
      <w:pPr>
        <w:pStyle w:val="BodyText"/>
        <w:ind w:left="993" w:right="977"/>
        <w:jc w:val="both"/>
        <w:rPr>
          <w:color w:val="215868" w:themeColor="accent5" w:themeShade="80"/>
        </w:rPr>
      </w:pPr>
    </w:p>
    <w:p w14:paraId="22AC06FE" w14:textId="2BDE1857" w:rsidR="00691365" w:rsidRDefault="00DC7C3C">
      <w:pPr>
        <w:pStyle w:val="BodyText"/>
        <w:ind w:left="993" w:right="977"/>
        <w:jc w:val="both"/>
        <w:rPr>
          <w:color w:val="215868" w:themeColor="accent5" w:themeShade="80"/>
        </w:rPr>
      </w:pPr>
      <w:r w:rsidRPr="00AE68A3">
        <w:rPr>
          <w:color w:val="215868" w:themeColor="accent5" w:themeShade="80"/>
        </w:rPr>
        <w:t>All</w:t>
      </w:r>
      <w:r w:rsidRPr="00AE68A3">
        <w:rPr>
          <w:color w:val="215868" w:themeColor="accent5" w:themeShade="80"/>
          <w:spacing w:val="-12"/>
        </w:rPr>
        <w:t xml:space="preserve"> </w:t>
      </w:r>
      <w:r w:rsidRPr="00AE68A3">
        <w:rPr>
          <w:color w:val="215868" w:themeColor="accent5" w:themeShade="80"/>
        </w:rPr>
        <w:t>commercial</w:t>
      </w:r>
      <w:r w:rsidRPr="00AE68A3">
        <w:rPr>
          <w:color w:val="215868" w:themeColor="accent5" w:themeShade="80"/>
          <w:spacing w:val="-12"/>
        </w:rPr>
        <w:t xml:space="preserve"> </w:t>
      </w:r>
      <w:r w:rsidRPr="00AE68A3">
        <w:rPr>
          <w:color w:val="215868" w:themeColor="accent5" w:themeShade="80"/>
        </w:rPr>
        <w:t>developments</w:t>
      </w:r>
      <w:r w:rsidRPr="00AE68A3">
        <w:rPr>
          <w:color w:val="215868" w:themeColor="accent5" w:themeShade="80"/>
          <w:spacing w:val="-11"/>
        </w:rPr>
        <w:t xml:space="preserve"> </w:t>
      </w:r>
      <w:r w:rsidR="008E7D34">
        <w:rPr>
          <w:color w:val="215868" w:themeColor="accent5" w:themeShade="80"/>
          <w:spacing w:val="-11"/>
        </w:rPr>
        <w:t xml:space="preserve">will be levied the same non-refundable inspection fee but in addition the developer will be required to pay a development bond. The amount of the development bond </w:t>
      </w:r>
      <w:r w:rsidR="00A83BA5">
        <w:rPr>
          <w:color w:val="215868" w:themeColor="accent5" w:themeShade="80"/>
          <w:spacing w:val="-11"/>
        </w:rPr>
        <w:t xml:space="preserve">is </w:t>
      </w:r>
      <w:r w:rsidR="00A83BA5" w:rsidRPr="00AE68A3">
        <w:rPr>
          <w:color w:val="215868" w:themeColor="accent5" w:themeShade="80"/>
          <w:spacing w:val="-10"/>
        </w:rPr>
        <w:t>assessed</w:t>
      </w:r>
      <w:r w:rsidRPr="00AE68A3">
        <w:rPr>
          <w:color w:val="215868" w:themeColor="accent5" w:themeShade="80"/>
          <w:spacing w:val="-10"/>
        </w:rPr>
        <w:t xml:space="preserve"> </w:t>
      </w:r>
      <w:r w:rsidRPr="00AE68A3">
        <w:rPr>
          <w:color w:val="215868" w:themeColor="accent5" w:themeShade="80"/>
        </w:rPr>
        <w:t>individually</w:t>
      </w:r>
      <w:r w:rsidRPr="00AE68A3">
        <w:rPr>
          <w:color w:val="215868" w:themeColor="accent5" w:themeShade="80"/>
          <w:spacing w:val="-11"/>
        </w:rPr>
        <w:t xml:space="preserve"> </w:t>
      </w:r>
      <w:r w:rsidRPr="00AE68A3">
        <w:rPr>
          <w:color w:val="215868" w:themeColor="accent5" w:themeShade="80"/>
        </w:rPr>
        <w:t>with</w:t>
      </w:r>
      <w:r w:rsidRPr="00AE68A3">
        <w:rPr>
          <w:color w:val="215868" w:themeColor="accent5" w:themeShade="80"/>
          <w:spacing w:val="-10"/>
        </w:rPr>
        <w:t xml:space="preserve"> </w:t>
      </w:r>
      <w:r w:rsidRPr="00AE68A3">
        <w:rPr>
          <w:color w:val="215868" w:themeColor="accent5" w:themeShade="80"/>
        </w:rPr>
        <w:t>the</w:t>
      </w:r>
      <w:r w:rsidRPr="00AE68A3">
        <w:rPr>
          <w:color w:val="215868" w:themeColor="accent5" w:themeShade="80"/>
          <w:spacing w:val="-13"/>
        </w:rPr>
        <w:t xml:space="preserve"> </w:t>
      </w:r>
      <w:r w:rsidRPr="00AE68A3">
        <w:rPr>
          <w:color w:val="215868" w:themeColor="accent5" w:themeShade="80"/>
        </w:rPr>
        <w:t>final</w:t>
      </w:r>
      <w:r w:rsidRPr="00AE68A3">
        <w:rPr>
          <w:color w:val="215868" w:themeColor="accent5" w:themeShade="80"/>
          <w:spacing w:val="-14"/>
        </w:rPr>
        <w:t xml:space="preserve"> </w:t>
      </w:r>
      <w:r w:rsidRPr="00AE68A3">
        <w:rPr>
          <w:color w:val="215868" w:themeColor="accent5" w:themeShade="80"/>
        </w:rPr>
        <w:t>bond</w:t>
      </w:r>
      <w:r w:rsidRPr="00AE68A3">
        <w:rPr>
          <w:color w:val="215868" w:themeColor="accent5" w:themeShade="80"/>
          <w:spacing w:val="-10"/>
        </w:rPr>
        <w:t xml:space="preserve"> </w:t>
      </w:r>
      <w:r w:rsidRPr="00AE68A3">
        <w:rPr>
          <w:color w:val="215868" w:themeColor="accent5" w:themeShade="80"/>
        </w:rPr>
        <w:t>amount</w:t>
      </w:r>
      <w:r w:rsidRPr="00AE68A3">
        <w:rPr>
          <w:color w:val="215868" w:themeColor="accent5" w:themeShade="80"/>
          <w:spacing w:val="-11"/>
        </w:rPr>
        <w:t xml:space="preserve"> </w:t>
      </w:r>
      <w:r w:rsidRPr="00AE68A3">
        <w:rPr>
          <w:color w:val="215868" w:themeColor="accent5" w:themeShade="80"/>
        </w:rPr>
        <w:t xml:space="preserve">determined upon application. The city’s </w:t>
      </w:r>
      <w:r w:rsidR="00211B2D" w:rsidRPr="00AE68A3">
        <w:rPr>
          <w:color w:val="215868" w:themeColor="accent5" w:themeShade="80"/>
        </w:rPr>
        <w:t xml:space="preserve">commercial </w:t>
      </w:r>
      <w:r w:rsidR="008E7D34">
        <w:rPr>
          <w:color w:val="215868" w:themeColor="accent5" w:themeShade="80"/>
        </w:rPr>
        <w:t xml:space="preserve">development </w:t>
      </w:r>
      <w:r w:rsidRPr="00AE68A3">
        <w:rPr>
          <w:color w:val="215868" w:themeColor="accent5" w:themeShade="80"/>
        </w:rPr>
        <w:t xml:space="preserve">bond is based on the surrounding asset replacement value, which includes, but is not limited to, </w:t>
      </w:r>
      <w:r w:rsidR="00B22F1A">
        <w:rPr>
          <w:color w:val="215868" w:themeColor="accent5" w:themeShade="80"/>
        </w:rPr>
        <w:t xml:space="preserve">footpaths, </w:t>
      </w:r>
      <w:proofErr w:type="spellStart"/>
      <w:r w:rsidR="00B22F1A">
        <w:rPr>
          <w:color w:val="215868" w:themeColor="accent5" w:themeShade="80"/>
        </w:rPr>
        <w:t>kerbs</w:t>
      </w:r>
      <w:proofErr w:type="spellEnd"/>
      <w:r w:rsidR="00B22F1A">
        <w:rPr>
          <w:color w:val="215868" w:themeColor="accent5" w:themeShade="80"/>
        </w:rPr>
        <w:t>, roads, drainage systems, street lighting, signage, road markings, street trees and reticulation.</w:t>
      </w:r>
      <w:r w:rsidR="00B22F1A" w:rsidRPr="00F54E92">
        <w:rPr>
          <w:color w:val="215868" w:themeColor="accent5" w:themeShade="80"/>
        </w:rPr>
        <w:t xml:space="preserve"> </w:t>
      </w:r>
      <w:r w:rsidRPr="00A83BA5">
        <w:rPr>
          <w:color w:val="215868" w:themeColor="accent5" w:themeShade="80"/>
        </w:rPr>
        <w:t>Pre-development images are taken of the site</w:t>
      </w:r>
      <w:r w:rsidR="00FF25A3">
        <w:rPr>
          <w:color w:val="215868" w:themeColor="accent5" w:themeShade="80"/>
        </w:rPr>
        <w:t>,</w:t>
      </w:r>
      <w:r w:rsidRPr="00A83BA5">
        <w:rPr>
          <w:color w:val="215868" w:themeColor="accent5" w:themeShade="80"/>
        </w:rPr>
        <w:t xml:space="preserve"> adjacent surrounds </w:t>
      </w:r>
      <w:r w:rsidR="00FF25A3">
        <w:rPr>
          <w:color w:val="215868" w:themeColor="accent5" w:themeShade="80"/>
        </w:rPr>
        <w:t xml:space="preserve">and City assets documenting their existing condition. </w:t>
      </w:r>
      <w:r w:rsidRPr="00A83BA5">
        <w:rPr>
          <w:color w:val="215868" w:themeColor="accent5" w:themeShade="80"/>
        </w:rPr>
        <w:t>The</w:t>
      </w:r>
      <w:r w:rsidRPr="00A83BA5">
        <w:rPr>
          <w:color w:val="215868" w:themeColor="accent5" w:themeShade="80"/>
          <w:spacing w:val="-4"/>
        </w:rPr>
        <w:t xml:space="preserve"> </w:t>
      </w:r>
      <w:r w:rsidR="001E7819" w:rsidRPr="00A83BA5">
        <w:rPr>
          <w:color w:val="215868" w:themeColor="accent5" w:themeShade="80"/>
          <w:spacing w:val="-4"/>
        </w:rPr>
        <w:t xml:space="preserve">development inspection </w:t>
      </w:r>
      <w:r w:rsidR="00211B2D" w:rsidRPr="00A83BA5">
        <w:rPr>
          <w:color w:val="215868" w:themeColor="accent5" w:themeShade="80"/>
        </w:rPr>
        <w:t>fee</w:t>
      </w:r>
      <w:r w:rsidR="008E7D34">
        <w:rPr>
          <w:color w:val="215868" w:themeColor="accent5" w:themeShade="80"/>
        </w:rPr>
        <w:t xml:space="preserve"> and bond</w:t>
      </w:r>
      <w:r w:rsidR="00211B2D" w:rsidRPr="00A83BA5">
        <w:rPr>
          <w:color w:val="215868" w:themeColor="accent5" w:themeShade="80"/>
          <w:spacing w:val="-4"/>
        </w:rPr>
        <w:t xml:space="preserve"> </w:t>
      </w:r>
      <w:r w:rsidRPr="00A83BA5">
        <w:rPr>
          <w:color w:val="215868" w:themeColor="accent5" w:themeShade="80"/>
        </w:rPr>
        <w:t>is</w:t>
      </w:r>
      <w:r w:rsidRPr="00A83BA5">
        <w:rPr>
          <w:color w:val="215868" w:themeColor="accent5" w:themeShade="80"/>
          <w:spacing w:val="-5"/>
        </w:rPr>
        <w:t xml:space="preserve"> </w:t>
      </w:r>
      <w:r w:rsidRPr="00A83BA5">
        <w:rPr>
          <w:color w:val="215868" w:themeColor="accent5" w:themeShade="80"/>
        </w:rPr>
        <w:t>to</w:t>
      </w:r>
      <w:r w:rsidRPr="00A83BA5">
        <w:rPr>
          <w:color w:val="215868" w:themeColor="accent5" w:themeShade="80"/>
          <w:spacing w:val="-4"/>
        </w:rPr>
        <w:t xml:space="preserve"> </w:t>
      </w:r>
      <w:r w:rsidRPr="00A83BA5">
        <w:rPr>
          <w:color w:val="215868" w:themeColor="accent5" w:themeShade="80"/>
        </w:rPr>
        <w:t>be</w:t>
      </w:r>
      <w:r w:rsidRPr="00A83BA5">
        <w:rPr>
          <w:color w:val="215868" w:themeColor="accent5" w:themeShade="80"/>
          <w:spacing w:val="-7"/>
        </w:rPr>
        <w:t xml:space="preserve"> </w:t>
      </w:r>
      <w:r w:rsidRPr="00A83BA5">
        <w:rPr>
          <w:color w:val="215868" w:themeColor="accent5" w:themeShade="80"/>
        </w:rPr>
        <w:t>paid</w:t>
      </w:r>
      <w:r w:rsidRPr="00A83BA5">
        <w:rPr>
          <w:color w:val="215868" w:themeColor="accent5" w:themeShade="80"/>
          <w:spacing w:val="-7"/>
        </w:rPr>
        <w:t xml:space="preserve"> </w:t>
      </w:r>
      <w:r w:rsidRPr="00A83BA5">
        <w:rPr>
          <w:color w:val="215868" w:themeColor="accent5" w:themeShade="80"/>
        </w:rPr>
        <w:t>following</w:t>
      </w:r>
      <w:r w:rsidRPr="00A83BA5">
        <w:rPr>
          <w:color w:val="215868" w:themeColor="accent5" w:themeShade="80"/>
          <w:spacing w:val="-7"/>
        </w:rPr>
        <w:t xml:space="preserve"> </w:t>
      </w:r>
      <w:r w:rsidRPr="00A83BA5">
        <w:rPr>
          <w:color w:val="215868" w:themeColor="accent5" w:themeShade="80"/>
        </w:rPr>
        <w:t>approval</w:t>
      </w:r>
      <w:r w:rsidRPr="00A83BA5">
        <w:rPr>
          <w:color w:val="215868" w:themeColor="accent5" w:themeShade="80"/>
          <w:spacing w:val="-6"/>
        </w:rPr>
        <w:t xml:space="preserve"> </w:t>
      </w:r>
      <w:r w:rsidRPr="00A83BA5">
        <w:rPr>
          <w:color w:val="215868" w:themeColor="accent5" w:themeShade="80"/>
        </w:rPr>
        <w:t>and</w:t>
      </w:r>
      <w:r w:rsidRPr="00A83BA5">
        <w:rPr>
          <w:color w:val="215868" w:themeColor="accent5" w:themeShade="80"/>
          <w:spacing w:val="-4"/>
        </w:rPr>
        <w:t xml:space="preserve"> </w:t>
      </w:r>
      <w:r w:rsidRPr="00A83BA5">
        <w:rPr>
          <w:color w:val="215868" w:themeColor="accent5" w:themeShade="80"/>
        </w:rPr>
        <w:t>prior to the issue of a Building</w:t>
      </w:r>
      <w:r w:rsidRPr="00A83BA5">
        <w:rPr>
          <w:color w:val="215868" w:themeColor="accent5" w:themeShade="80"/>
          <w:spacing w:val="-18"/>
        </w:rPr>
        <w:t xml:space="preserve"> </w:t>
      </w:r>
      <w:r w:rsidRPr="00A83BA5">
        <w:rPr>
          <w:color w:val="215868" w:themeColor="accent5" w:themeShade="80"/>
        </w:rPr>
        <w:t>License/Permit.</w:t>
      </w:r>
    </w:p>
    <w:p w14:paraId="1FE1F07F" w14:textId="77777777" w:rsidR="00A83BA5" w:rsidRPr="00A83BA5" w:rsidRDefault="00A83BA5">
      <w:pPr>
        <w:pStyle w:val="BodyText"/>
        <w:ind w:left="993" w:right="977"/>
        <w:jc w:val="both"/>
        <w:rPr>
          <w:color w:val="215868" w:themeColor="accent5" w:themeShade="80"/>
        </w:rPr>
      </w:pPr>
    </w:p>
    <w:p w14:paraId="3E5DA71F" w14:textId="1BC258EF" w:rsidR="00691365" w:rsidRPr="006600D3" w:rsidRDefault="00A83BA5" w:rsidP="00A83BA5">
      <w:pPr>
        <w:pStyle w:val="BodyText"/>
        <w:ind w:left="993" w:right="977"/>
        <w:jc w:val="both"/>
        <w:rPr>
          <w:color w:val="215868" w:themeColor="accent5" w:themeShade="80"/>
        </w:rPr>
      </w:pPr>
      <w:r w:rsidRPr="00A83BA5">
        <w:rPr>
          <w:color w:val="215868" w:themeColor="accent5" w:themeShade="80"/>
        </w:rPr>
        <w:t>The property owner is responsible for all development works, engaged contractors and ensuring that the City’s infrastructure and verge assets are protected during the development, in accordance with Local Government Regulations 1996 and Local Government Act 1995.</w:t>
      </w:r>
    </w:p>
    <w:p w14:paraId="05FA4D47" w14:textId="77777777" w:rsidR="00A83BA5" w:rsidRDefault="00A83BA5" w:rsidP="00A83BA5">
      <w:pPr>
        <w:pStyle w:val="BodyText"/>
        <w:ind w:left="993" w:right="977"/>
        <w:jc w:val="both"/>
        <w:rPr>
          <w:color w:val="215868" w:themeColor="accent5" w:themeShade="80"/>
        </w:rPr>
      </w:pPr>
    </w:p>
    <w:p w14:paraId="56DE13A5" w14:textId="691EAE11" w:rsidR="00A83BA5" w:rsidRDefault="00A83BA5" w:rsidP="00A83BA5">
      <w:pPr>
        <w:pStyle w:val="BodyText"/>
        <w:ind w:left="993" w:right="977"/>
        <w:jc w:val="both"/>
        <w:rPr>
          <w:color w:val="215868" w:themeColor="accent5" w:themeShade="80"/>
        </w:rPr>
      </w:pPr>
      <w:r w:rsidRPr="00A83BA5">
        <w:rPr>
          <w:color w:val="215868" w:themeColor="accent5" w:themeShade="80"/>
        </w:rPr>
        <w:t>Damages to City assets are managed according to the City’s Activities and Thoroughfares and Public Places Local Law 2014, sections 7.3, 8.1 &amp; 8.2</w:t>
      </w:r>
    </w:p>
    <w:p w14:paraId="5908AC93" w14:textId="3CD15A8B" w:rsidR="00A83BA5" w:rsidRDefault="00A83BA5" w:rsidP="00A83BA5">
      <w:pPr>
        <w:pStyle w:val="BodyText"/>
        <w:ind w:left="993" w:right="977"/>
        <w:jc w:val="both"/>
        <w:rPr>
          <w:color w:val="215868" w:themeColor="accent5" w:themeShade="80"/>
        </w:rPr>
      </w:pPr>
    </w:p>
    <w:p w14:paraId="29E12CCD" w14:textId="04A00F17" w:rsidR="00310931" w:rsidRDefault="00A83BA5" w:rsidP="00A83BA5">
      <w:pPr>
        <w:pStyle w:val="BodyText"/>
        <w:ind w:left="993" w:right="977"/>
        <w:jc w:val="both"/>
        <w:rPr>
          <w:color w:val="215868" w:themeColor="accent5" w:themeShade="80"/>
        </w:rPr>
      </w:pPr>
      <w:r>
        <w:rPr>
          <w:color w:val="215868" w:themeColor="accent5" w:themeShade="80"/>
        </w:rPr>
        <w:t>If following the completion of the commercial development damage to City infrastructure assets are identified</w:t>
      </w:r>
      <w:r w:rsidR="00802891">
        <w:rPr>
          <w:color w:val="215868" w:themeColor="accent5" w:themeShade="80"/>
        </w:rPr>
        <w:t xml:space="preserve"> t</w:t>
      </w:r>
      <w:r w:rsidR="00310931" w:rsidRPr="00802891">
        <w:rPr>
          <w:color w:val="215868" w:themeColor="accent5" w:themeShade="80"/>
        </w:rPr>
        <w:t>here are two options regarding commercial reinstatement:</w:t>
      </w:r>
    </w:p>
    <w:p w14:paraId="3428A790" w14:textId="77777777" w:rsidR="00802891" w:rsidRPr="00802891" w:rsidRDefault="00802891" w:rsidP="00A83BA5">
      <w:pPr>
        <w:pStyle w:val="BodyText"/>
        <w:ind w:left="993" w:right="977"/>
        <w:jc w:val="both"/>
        <w:rPr>
          <w:color w:val="215868" w:themeColor="accent5" w:themeShade="80"/>
        </w:rPr>
      </w:pPr>
    </w:p>
    <w:p w14:paraId="3E807476" w14:textId="53FEECC6" w:rsidR="00310931" w:rsidRPr="00802891" w:rsidRDefault="00802891" w:rsidP="00802891">
      <w:pPr>
        <w:pStyle w:val="ListParagraph"/>
        <w:numPr>
          <w:ilvl w:val="0"/>
          <w:numId w:val="2"/>
        </w:numPr>
        <w:tabs>
          <w:tab w:val="left" w:pos="1418"/>
        </w:tabs>
        <w:ind w:left="1418" w:right="984" w:hanging="284"/>
        <w:rPr>
          <w:color w:val="215868" w:themeColor="accent5" w:themeShade="80"/>
          <w:sz w:val="24"/>
        </w:rPr>
      </w:pPr>
      <w:r>
        <w:rPr>
          <w:color w:val="215868" w:themeColor="accent5" w:themeShade="80"/>
          <w:sz w:val="24"/>
        </w:rPr>
        <w:t>T</w:t>
      </w:r>
      <w:r w:rsidR="00310931" w:rsidRPr="00802891">
        <w:rPr>
          <w:color w:val="215868" w:themeColor="accent5" w:themeShade="80"/>
          <w:sz w:val="24"/>
        </w:rPr>
        <w:t>he person who lodged the bond may undertake the reinstatements ensuring the works      meet the original standard and</w:t>
      </w:r>
      <w:r w:rsidR="00310931" w:rsidRPr="00802891">
        <w:rPr>
          <w:color w:val="215868" w:themeColor="accent5" w:themeShade="80"/>
          <w:spacing w:val="-19"/>
          <w:sz w:val="24"/>
        </w:rPr>
        <w:t xml:space="preserve"> </w:t>
      </w:r>
      <w:r w:rsidR="00310931" w:rsidRPr="00802891">
        <w:rPr>
          <w:color w:val="215868" w:themeColor="accent5" w:themeShade="80"/>
          <w:sz w:val="24"/>
        </w:rPr>
        <w:t>specification</w:t>
      </w:r>
    </w:p>
    <w:p w14:paraId="6100B15A" w14:textId="773F9835" w:rsidR="00310931" w:rsidRPr="00802891" w:rsidRDefault="00802891" w:rsidP="00802891">
      <w:pPr>
        <w:pStyle w:val="ListParagraph"/>
        <w:numPr>
          <w:ilvl w:val="0"/>
          <w:numId w:val="2"/>
        </w:numPr>
        <w:tabs>
          <w:tab w:val="left" w:pos="1418"/>
        </w:tabs>
        <w:ind w:left="1418" w:right="979" w:hanging="284"/>
        <w:rPr>
          <w:color w:val="215868" w:themeColor="accent5" w:themeShade="80"/>
          <w:sz w:val="24"/>
        </w:rPr>
      </w:pPr>
      <w:r>
        <w:rPr>
          <w:color w:val="215868" w:themeColor="accent5" w:themeShade="80"/>
          <w:sz w:val="24"/>
        </w:rPr>
        <w:t>W</w:t>
      </w:r>
      <w:r w:rsidR="00310931" w:rsidRPr="00802891">
        <w:rPr>
          <w:color w:val="215868" w:themeColor="accent5" w:themeShade="80"/>
          <w:sz w:val="24"/>
        </w:rPr>
        <w:t>ith the party’s consent, the City of Subiaco will arrange for the reinstatement to be undertaken, and the costs of reinstatement will be deducted from the</w:t>
      </w:r>
      <w:r w:rsidR="00310931" w:rsidRPr="00802891">
        <w:rPr>
          <w:color w:val="215868" w:themeColor="accent5" w:themeShade="80"/>
          <w:spacing w:val="-35"/>
          <w:sz w:val="24"/>
        </w:rPr>
        <w:t xml:space="preserve"> </w:t>
      </w:r>
      <w:r w:rsidR="00310931" w:rsidRPr="00802891">
        <w:rPr>
          <w:color w:val="215868" w:themeColor="accent5" w:themeShade="80"/>
          <w:sz w:val="24"/>
        </w:rPr>
        <w:t>bond.</w:t>
      </w:r>
    </w:p>
    <w:p w14:paraId="72A0A568" w14:textId="77777777" w:rsidR="00310931" w:rsidRPr="00802891" w:rsidRDefault="00310931" w:rsidP="00802891">
      <w:pPr>
        <w:pStyle w:val="BodyText"/>
        <w:spacing w:before="11"/>
        <w:ind w:left="993"/>
        <w:rPr>
          <w:color w:val="215868" w:themeColor="accent5" w:themeShade="80"/>
          <w:sz w:val="23"/>
        </w:rPr>
      </w:pPr>
    </w:p>
    <w:p w14:paraId="53C6502E" w14:textId="032BB17E" w:rsidR="00310931" w:rsidRPr="006600D3" w:rsidRDefault="00310931" w:rsidP="00802891">
      <w:pPr>
        <w:pStyle w:val="BodyText"/>
        <w:ind w:left="993" w:right="979"/>
        <w:jc w:val="both"/>
        <w:rPr>
          <w:color w:val="215868" w:themeColor="accent5" w:themeShade="80"/>
        </w:rPr>
      </w:pPr>
      <w:r w:rsidRPr="00802891">
        <w:rPr>
          <w:color w:val="215868" w:themeColor="accent5" w:themeShade="80"/>
        </w:rPr>
        <w:t>If reinstatement works are undertaken by the person who lodged the bond, an additional inspection is conducted following notice to re</w:t>
      </w:r>
      <w:r w:rsidR="00802891">
        <w:rPr>
          <w:color w:val="215868" w:themeColor="accent5" w:themeShade="80"/>
        </w:rPr>
        <w:t xml:space="preserve"> </w:t>
      </w:r>
      <w:r w:rsidRPr="00802891">
        <w:rPr>
          <w:color w:val="215868" w:themeColor="accent5" w:themeShade="80"/>
        </w:rPr>
        <w:t>inspect. If the reinstatement works meet the standard and specification originally approved and accepted by the City of Subiaco, the bond, less the costs of reinstatement incurred</w:t>
      </w:r>
      <w:r w:rsidR="00802891">
        <w:rPr>
          <w:color w:val="215868" w:themeColor="accent5" w:themeShade="80"/>
        </w:rPr>
        <w:t xml:space="preserve"> (if applicable) </w:t>
      </w:r>
      <w:r w:rsidRPr="006600D3">
        <w:rPr>
          <w:color w:val="215868" w:themeColor="accent5" w:themeShade="80"/>
        </w:rPr>
        <w:t xml:space="preserve">will be refunded to the original payee of the bond. The </w:t>
      </w:r>
      <w:r w:rsidR="00802891">
        <w:rPr>
          <w:color w:val="215868" w:themeColor="accent5" w:themeShade="80"/>
        </w:rPr>
        <w:t>C</w:t>
      </w:r>
      <w:r w:rsidRPr="006600D3">
        <w:rPr>
          <w:color w:val="215868" w:themeColor="accent5" w:themeShade="80"/>
        </w:rPr>
        <w:t>ity’s bond refund process takes approximately four weeks.</w:t>
      </w:r>
    </w:p>
    <w:p w14:paraId="76D376ED" w14:textId="77777777" w:rsidR="00554844" w:rsidRDefault="00554844" w:rsidP="00736FEA">
      <w:pPr>
        <w:pStyle w:val="Heading1"/>
        <w:rPr>
          <w:color w:val="215868" w:themeColor="accent5" w:themeShade="80"/>
        </w:rPr>
      </w:pPr>
    </w:p>
    <w:p w14:paraId="6B9A47F0" w14:textId="625CA2D0" w:rsidR="00736FEA" w:rsidRPr="00C1746D" w:rsidRDefault="00736FEA" w:rsidP="00802891">
      <w:pPr>
        <w:pStyle w:val="Heading1"/>
        <w:ind w:left="993"/>
        <w:rPr>
          <w:color w:val="215868" w:themeColor="accent5" w:themeShade="80"/>
        </w:rPr>
      </w:pPr>
      <w:r w:rsidRPr="00C1746D">
        <w:rPr>
          <w:color w:val="215868" w:themeColor="accent5" w:themeShade="80"/>
        </w:rPr>
        <w:t>Sediment Control</w:t>
      </w:r>
    </w:p>
    <w:p w14:paraId="18C6B6DB" w14:textId="05099751" w:rsidR="00736FEA" w:rsidRPr="00C1746D" w:rsidRDefault="00736FEA" w:rsidP="00736FEA">
      <w:pPr>
        <w:pStyle w:val="BodyText"/>
        <w:spacing w:before="344"/>
        <w:ind w:left="993" w:right="977"/>
        <w:jc w:val="both"/>
        <w:rPr>
          <w:color w:val="215868" w:themeColor="accent5" w:themeShade="80"/>
          <w:spacing w:val="-5"/>
        </w:rPr>
      </w:pPr>
      <w:r w:rsidRPr="00C1746D">
        <w:rPr>
          <w:color w:val="215868" w:themeColor="accent5" w:themeShade="80"/>
        </w:rPr>
        <w:t xml:space="preserve">Developers are required to implement sediment control measures on their development sites. The migration of sediment onto the road reserve and into drains not only affects the amenity of the area, but has major negative environmental impacts on the </w:t>
      </w:r>
      <w:r w:rsidR="00C1746D">
        <w:rPr>
          <w:color w:val="215868" w:themeColor="accent5" w:themeShade="80"/>
        </w:rPr>
        <w:t>C</w:t>
      </w:r>
      <w:r w:rsidRPr="00C1746D">
        <w:rPr>
          <w:color w:val="215868" w:themeColor="accent5" w:themeShade="80"/>
        </w:rPr>
        <w:t>ity’s waterways and parks. On-site</w:t>
      </w:r>
      <w:r w:rsidRPr="00C1746D">
        <w:rPr>
          <w:color w:val="215868" w:themeColor="accent5" w:themeShade="80"/>
          <w:spacing w:val="-8"/>
        </w:rPr>
        <w:t xml:space="preserve"> </w:t>
      </w:r>
      <w:r w:rsidRPr="00C1746D">
        <w:rPr>
          <w:color w:val="215868" w:themeColor="accent5" w:themeShade="80"/>
        </w:rPr>
        <w:t>benefits</w:t>
      </w:r>
      <w:r w:rsidRPr="00C1746D">
        <w:rPr>
          <w:color w:val="215868" w:themeColor="accent5" w:themeShade="80"/>
          <w:spacing w:val="-9"/>
        </w:rPr>
        <w:t xml:space="preserve"> </w:t>
      </w:r>
      <w:r w:rsidRPr="00C1746D">
        <w:rPr>
          <w:color w:val="215868" w:themeColor="accent5" w:themeShade="80"/>
        </w:rPr>
        <w:t>to</w:t>
      </w:r>
      <w:r w:rsidRPr="00C1746D">
        <w:rPr>
          <w:color w:val="215868" w:themeColor="accent5" w:themeShade="80"/>
          <w:spacing w:val="-8"/>
        </w:rPr>
        <w:t xml:space="preserve"> </w:t>
      </w:r>
      <w:r w:rsidRPr="00C1746D">
        <w:rPr>
          <w:color w:val="215868" w:themeColor="accent5" w:themeShade="80"/>
        </w:rPr>
        <w:t>builders</w:t>
      </w:r>
      <w:r w:rsidRPr="00C1746D">
        <w:rPr>
          <w:color w:val="215868" w:themeColor="accent5" w:themeShade="80"/>
          <w:spacing w:val="-9"/>
        </w:rPr>
        <w:t xml:space="preserve"> </w:t>
      </w:r>
      <w:r w:rsidRPr="00C1746D">
        <w:rPr>
          <w:color w:val="215868" w:themeColor="accent5" w:themeShade="80"/>
        </w:rPr>
        <w:t>who</w:t>
      </w:r>
      <w:r w:rsidRPr="00C1746D">
        <w:rPr>
          <w:color w:val="215868" w:themeColor="accent5" w:themeShade="80"/>
          <w:spacing w:val="-8"/>
        </w:rPr>
        <w:t xml:space="preserve"> </w:t>
      </w:r>
      <w:r w:rsidRPr="00C1746D">
        <w:rPr>
          <w:color w:val="215868" w:themeColor="accent5" w:themeShade="80"/>
        </w:rPr>
        <w:t>adopt</w:t>
      </w:r>
      <w:r w:rsidRPr="00C1746D">
        <w:rPr>
          <w:color w:val="215868" w:themeColor="accent5" w:themeShade="80"/>
          <w:spacing w:val="-11"/>
        </w:rPr>
        <w:t xml:space="preserve"> </w:t>
      </w:r>
      <w:r w:rsidRPr="00C1746D">
        <w:rPr>
          <w:color w:val="215868" w:themeColor="accent5" w:themeShade="80"/>
        </w:rPr>
        <w:t>appropriate</w:t>
      </w:r>
      <w:r w:rsidRPr="00C1746D">
        <w:rPr>
          <w:color w:val="215868" w:themeColor="accent5" w:themeShade="80"/>
          <w:spacing w:val="-8"/>
        </w:rPr>
        <w:t xml:space="preserve"> </w:t>
      </w:r>
      <w:r w:rsidRPr="00C1746D">
        <w:rPr>
          <w:color w:val="215868" w:themeColor="accent5" w:themeShade="80"/>
        </w:rPr>
        <w:t>sediment</w:t>
      </w:r>
      <w:r w:rsidRPr="00C1746D">
        <w:rPr>
          <w:color w:val="215868" w:themeColor="accent5" w:themeShade="80"/>
          <w:spacing w:val="-8"/>
        </w:rPr>
        <w:t xml:space="preserve"> </w:t>
      </w:r>
      <w:r w:rsidRPr="00C1746D">
        <w:rPr>
          <w:color w:val="215868" w:themeColor="accent5" w:themeShade="80"/>
        </w:rPr>
        <w:t>control</w:t>
      </w:r>
      <w:r w:rsidRPr="00C1746D">
        <w:rPr>
          <w:color w:val="215868" w:themeColor="accent5" w:themeShade="80"/>
          <w:spacing w:val="-12"/>
        </w:rPr>
        <w:t xml:space="preserve"> </w:t>
      </w:r>
      <w:r w:rsidRPr="00C1746D">
        <w:rPr>
          <w:color w:val="215868" w:themeColor="accent5" w:themeShade="80"/>
        </w:rPr>
        <w:t>measures</w:t>
      </w:r>
      <w:r w:rsidRPr="00C1746D">
        <w:rPr>
          <w:color w:val="215868" w:themeColor="accent5" w:themeShade="80"/>
          <w:spacing w:val="-9"/>
        </w:rPr>
        <w:t xml:space="preserve"> </w:t>
      </w:r>
      <w:r w:rsidRPr="00C1746D">
        <w:rPr>
          <w:color w:val="215868" w:themeColor="accent5" w:themeShade="80"/>
        </w:rPr>
        <w:t>include</w:t>
      </w:r>
      <w:r w:rsidRPr="00C1746D">
        <w:rPr>
          <w:color w:val="215868" w:themeColor="accent5" w:themeShade="80"/>
          <w:spacing w:val="-8"/>
        </w:rPr>
        <w:t xml:space="preserve"> </w:t>
      </w:r>
      <w:r w:rsidRPr="00C1746D">
        <w:rPr>
          <w:color w:val="215868" w:themeColor="accent5" w:themeShade="80"/>
        </w:rPr>
        <w:t xml:space="preserve">savings from reduced stockpile losses, reduced clean-up costs, improved Occupational Health and </w:t>
      </w:r>
      <w:r w:rsidRPr="00C1746D">
        <w:rPr>
          <w:color w:val="215868" w:themeColor="accent5" w:themeShade="80"/>
        </w:rPr>
        <w:lastRenderedPageBreak/>
        <w:t>Safety</w:t>
      </w:r>
      <w:r w:rsidRPr="00C1746D">
        <w:rPr>
          <w:color w:val="215868" w:themeColor="accent5" w:themeShade="80"/>
          <w:spacing w:val="-8"/>
        </w:rPr>
        <w:t xml:space="preserve"> </w:t>
      </w:r>
      <w:r w:rsidRPr="00C1746D">
        <w:rPr>
          <w:color w:val="215868" w:themeColor="accent5" w:themeShade="80"/>
        </w:rPr>
        <w:t>and</w:t>
      </w:r>
      <w:r w:rsidRPr="00C1746D">
        <w:rPr>
          <w:color w:val="215868" w:themeColor="accent5" w:themeShade="80"/>
          <w:spacing w:val="-7"/>
        </w:rPr>
        <w:t xml:space="preserve"> </w:t>
      </w:r>
      <w:r w:rsidRPr="00C1746D">
        <w:rPr>
          <w:color w:val="215868" w:themeColor="accent5" w:themeShade="80"/>
        </w:rPr>
        <w:t>fewer</w:t>
      </w:r>
      <w:r w:rsidRPr="00C1746D">
        <w:rPr>
          <w:color w:val="215868" w:themeColor="accent5" w:themeShade="80"/>
          <w:spacing w:val="-4"/>
        </w:rPr>
        <w:t xml:space="preserve"> </w:t>
      </w:r>
      <w:r w:rsidRPr="00C1746D">
        <w:rPr>
          <w:color w:val="215868" w:themeColor="accent5" w:themeShade="80"/>
        </w:rPr>
        <w:t>complaints</w:t>
      </w:r>
      <w:r w:rsidRPr="00C1746D">
        <w:rPr>
          <w:color w:val="215868" w:themeColor="accent5" w:themeShade="80"/>
          <w:spacing w:val="-5"/>
        </w:rPr>
        <w:t xml:space="preserve"> </w:t>
      </w:r>
      <w:r w:rsidRPr="00C1746D">
        <w:rPr>
          <w:color w:val="215868" w:themeColor="accent5" w:themeShade="80"/>
        </w:rPr>
        <w:t>from</w:t>
      </w:r>
      <w:r w:rsidRPr="00C1746D">
        <w:rPr>
          <w:color w:val="215868" w:themeColor="accent5" w:themeShade="80"/>
          <w:spacing w:val="-4"/>
        </w:rPr>
        <w:t xml:space="preserve"> </w:t>
      </w:r>
      <w:r w:rsidRPr="00C1746D">
        <w:rPr>
          <w:color w:val="215868" w:themeColor="accent5" w:themeShade="80"/>
        </w:rPr>
        <w:t>the</w:t>
      </w:r>
      <w:r w:rsidRPr="00C1746D">
        <w:rPr>
          <w:color w:val="215868" w:themeColor="accent5" w:themeShade="80"/>
          <w:spacing w:val="-4"/>
        </w:rPr>
        <w:t xml:space="preserve"> </w:t>
      </w:r>
      <w:r w:rsidRPr="00C1746D">
        <w:rPr>
          <w:color w:val="215868" w:themeColor="accent5" w:themeShade="80"/>
        </w:rPr>
        <w:t>public.</w:t>
      </w:r>
      <w:r w:rsidRPr="00C1746D">
        <w:rPr>
          <w:color w:val="215868" w:themeColor="accent5" w:themeShade="80"/>
          <w:spacing w:val="-5"/>
        </w:rPr>
        <w:t xml:space="preserve"> </w:t>
      </w:r>
    </w:p>
    <w:p w14:paraId="1A619BFE" w14:textId="77777777" w:rsidR="00736FEA" w:rsidRPr="00C1746D" w:rsidRDefault="00736FEA" w:rsidP="00736FEA">
      <w:pPr>
        <w:pStyle w:val="BodyText"/>
        <w:spacing w:before="344"/>
        <w:ind w:left="993" w:right="977"/>
        <w:jc w:val="both"/>
        <w:rPr>
          <w:color w:val="215868" w:themeColor="accent5" w:themeShade="80"/>
        </w:rPr>
      </w:pPr>
      <w:r w:rsidRPr="00C1746D">
        <w:rPr>
          <w:color w:val="215868" w:themeColor="accent5" w:themeShade="80"/>
        </w:rPr>
        <w:t>Please</w:t>
      </w:r>
      <w:r w:rsidRPr="00C1746D">
        <w:rPr>
          <w:color w:val="215868" w:themeColor="accent5" w:themeShade="80"/>
          <w:spacing w:val="-4"/>
        </w:rPr>
        <w:t xml:space="preserve"> </w:t>
      </w:r>
      <w:r w:rsidRPr="00C1746D">
        <w:rPr>
          <w:color w:val="215868" w:themeColor="accent5" w:themeShade="80"/>
        </w:rPr>
        <w:t>refer</w:t>
      </w:r>
      <w:r w:rsidRPr="00C1746D">
        <w:rPr>
          <w:color w:val="215868" w:themeColor="accent5" w:themeShade="80"/>
          <w:spacing w:val="-4"/>
        </w:rPr>
        <w:t xml:space="preserve"> </w:t>
      </w:r>
      <w:r w:rsidRPr="00C1746D">
        <w:rPr>
          <w:color w:val="215868" w:themeColor="accent5" w:themeShade="80"/>
        </w:rPr>
        <w:t>to</w:t>
      </w:r>
      <w:r w:rsidRPr="00C1746D">
        <w:rPr>
          <w:color w:val="215868" w:themeColor="accent5" w:themeShade="80"/>
          <w:spacing w:val="-4"/>
        </w:rPr>
        <w:t xml:space="preserve"> </w:t>
      </w:r>
      <w:r w:rsidRPr="00C1746D">
        <w:rPr>
          <w:color w:val="215868" w:themeColor="accent5" w:themeShade="80"/>
        </w:rPr>
        <w:t>the</w:t>
      </w:r>
      <w:r w:rsidRPr="00C1746D">
        <w:rPr>
          <w:color w:val="215868" w:themeColor="accent5" w:themeShade="80"/>
          <w:spacing w:val="-4"/>
        </w:rPr>
        <w:t xml:space="preserve"> </w:t>
      </w:r>
      <w:r w:rsidRPr="00C1746D">
        <w:rPr>
          <w:color w:val="215868" w:themeColor="accent5" w:themeShade="80"/>
        </w:rPr>
        <w:t>Sediment</w:t>
      </w:r>
      <w:r w:rsidRPr="00C1746D">
        <w:rPr>
          <w:color w:val="215868" w:themeColor="accent5" w:themeShade="80"/>
          <w:spacing w:val="-5"/>
        </w:rPr>
        <w:t xml:space="preserve"> </w:t>
      </w:r>
      <w:r w:rsidRPr="00C1746D">
        <w:rPr>
          <w:color w:val="215868" w:themeColor="accent5" w:themeShade="80"/>
        </w:rPr>
        <w:t>Control</w:t>
      </w:r>
      <w:r w:rsidRPr="00C1746D">
        <w:rPr>
          <w:color w:val="215868" w:themeColor="accent5" w:themeShade="80"/>
          <w:spacing w:val="-6"/>
        </w:rPr>
        <w:t xml:space="preserve"> </w:t>
      </w:r>
      <w:r w:rsidRPr="00C1746D">
        <w:rPr>
          <w:color w:val="215868" w:themeColor="accent5" w:themeShade="80"/>
        </w:rPr>
        <w:t>for</w:t>
      </w:r>
      <w:r w:rsidRPr="00C1746D">
        <w:rPr>
          <w:color w:val="215868" w:themeColor="accent5" w:themeShade="80"/>
          <w:spacing w:val="-6"/>
        </w:rPr>
        <w:t xml:space="preserve"> </w:t>
      </w:r>
      <w:r w:rsidRPr="00C1746D">
        <w:rPr>
          <w:color w:val="215868" w:themeColor="accent5" w:themeShade="80"/>
        </w:rPr>
        <w:t xml:space="preserve">Building Sites brochure for six practical ways to achieve compliance and avoid being charged with sediment migration offences under </w:t>
      </w:r>
      <w:r w:rsidRPr="00C1746D">
        <w:rPr>
          <w:i/>
          <w:color w:val="215868" w:themeColor="accent5" w:themeShade="80"/>
        </w:rPr>
        <w:t>the Environmental Protection (</w:t>
      </w:r>
      <w:proofErr w:type="spellStart"/>
      <w:r w:rsidRPr="00C1746D">
        <w:rPr>
          <w:i/>
          <w:color w:val="215868" w:themeColor="accent5" w:themeShade="80"/>
        </w:rPr>
        <w:t>Unauthorised</w:t>
      </w:r>
      <w:proofErr w:type="spellEnd"/>
      <w:r w:rsidRPr="00C1746D">
        <w:rPr>
          <w:i/>
          <w:color w:val="215868" w:themeColor="accent5" w:themeShade="80"/>
        </w:rPr>
        <w:t xml:space="preserve"> Discharges) Regulations 2004 </w:t>
      </w:r>
      <w:r w:rsidRPr="00C1746D">
        <w:rPr>
          <w:color w:val="215868" w:themeColor="accent5" w:themeShade="80"/>
        </w:rPr>
        <w:t xml:space="preserve">and the </w:t>
      </w:r>
      <w:r w:rsidRPr="00C1746D">
        <w:rPr>
          <w:i/>
          <w:color w:val="215868" w:themeColor="accent5" w:themeShade="80"/>
        </w:rPr>
        <w:t>Local Government Act</w:t>
      </w:r>
      <w:r w:rsidRPr="00C1746D">
        <w:rPr>
          <w:i/>
          <w:color w:val="215868" w:themeColor="accent5" w:themeShade="80"/>
          <w:spacing w:val="-24"/>
        </w:rPr>
        <w:t xml:space="preserve"> </w:t>
      </w:r>
      <w:r w:rsidRPr="00C1746D">
        <w:rPr>
          <w:i/>
          <w:color w:val="215868" w:themeColor="accent5" w:themeShade="80"/>
        </w:rPr>
        <w:t>1995</w:t>
      </w:r>
      <w:r w:rsidRPr="00C1746D">
        <w:rPr>
          <w:color w:val="215868" w:themeColor="accent5" w:themeShade="80"/>
        </w:rPr>
        <w:t>.</w:t>
      </w:r>
    </w:p>
    <w:p w14:paraId="74B75237" w14:textId="77777777" w:rsidR="00736FEA" w:rsidRPr="00C1746D" w:rsidRDefault="00736FEA" w:rsidP="00736FEA">
      <w:pPr>
        <w:pStyle w:val="BodyText"/>
        <w:rPr>
          <w:color w:val="215868" w:themeColor="accent5" w:themeShade="80"/>
        </w:rPr>
      </w:pPr>
    </w:p>
    <w:p w14:paraId="37D9FFB7" w14:textId="77777777" w:rsidR="00736FEA" w:rsidRPr="00C1746D" w:rsidRDefault="00736FEA" w:rsidP="00C1746D">
      <w:pPr>
        <w:pStyle w:val="Heading1"/>
        <w:ind w:left="993"/>
        <w:rPr>
          <w:color w:val="215868" w:themeColor="accent5" w:themeShade="80"/>
        </w:rPr>
      </w:pPr>
      <w:r w:rsidRPr="00C1746D">
        <w:rPr>
          <w:color w:val="215868" w:themeColor="accent5" w:themeShade="80"/>
        </w:rPr>
        <w:t>Redundant Crossings / Crossovers</w:t>
      </w:r>
    </w:p>
    <w:p w14:paraId="4133F383" w14:textId="4DFB88D6" w:rsidR="00736FEA" w:rsidRPr="00C1746D" w:rsidRDefault="00736FEA" w:rsidP="00736FEA">
      <w:pPr>
        <w:pStyle w:val="BodyText"/>
        <w:spacing w:before="344"/>
        <w:ind w:left="993" w:right="978"/>
        <w:jc w:val="both"/>
        <w:rPr>
          <w:color w:val="215868" w:themeColor="accent5" w:themeShade="80"/>
        </w:rPr>
      </w:pPr>
      <w:r w:rsidRPr="00C1746D">
        <w:rPr>
          <w:color w:val="215868" w:themeColor="accent5" w:themeShade="80"/>
        </w:rPr>
        <w:t>Crossings</w:t>
      </w:r>
      <w:r w:rsidRPr="00C1746D">
        <w:rPr>
          <w:color w:val="215868" w:themeColor="accent5" w:themeShade="80"/>
          <w:spacing w:val="-18"/>
        </w:rPr>
        <w:t xml:space="preserve"> </w:t>
      </w:r>
      <w:r w:rsidRPr="00C1746D">
        <w:rPr>
          <w:color w:val="215868" w:themeColor="accent5" w:themeShade="80"/>
        </w:rPr>
        <w:t>(also</w:t>
      </w:r>
      <w:r w:rsidRPr="00C1746D">
        <w:rPr>
          <w:color w:val="215868" w:themeColor="accent5" w:themeShade="80"/>
          <w:spacing w:val="-17"/>
        </w:rPr>
        <w:t xml:space="preserve"> </w:t>
      </w:r>
      <w:r w:rsidRPr="00C1746D">
        <w:rPr>
          <w:color w:val="215868" w:themeColor="accent5" w:themeShade="80"/>
        </w:rPr>
        <w:t>known</w:t>
      </w:r>
      <w:r w:rsidRPr="00C1746D">
        <w:rPr>
          <w:color w:val="215868" w:themeColor="accent5" w:themeShade="80"/>
          <w:spacing w:val="-15"/>
        </w:rPr>
        <w:t xml:space="preserve"> </w:t>
      </w:r>
      <w:r w:rsidRPr="00C1746D">
        <w:rPr>
          <w:color w:val="215868" w:themeColor="accent5" w:themeShade="80"/>
        </w:rPr>
        <w:t>as</w:t>
      </w:r>
      <w:r w:rsidRPr="00C1746D">
        <w:rPr>
          <w:color w:val="215868" w:themeColor="accent5" w:themeShade="80"/>
          <w:spacing w:val="-18"/>
        </w:rPr>
        <w:t xml:space="preserve"> </w:t>
      </w:r>
      <w:r w:rsidRPr="00C1746D">
        <w:rPr>
          <w:color w:val="215868" w:themeColor="accent5" w:themeShade="80"/>
        </w:rPr>
        <w:t>crossovers)</w:t>
      </w:r>
      <w:r w:rsidRPr="00C1746D">
        <w:rPr>
          <w:color w:val="215868" w:themeColor="accent5" w:themeShade="80"/>
          <w:spacing w:val="-19"/>
        </w:rPr>
        <w:t xml:space="preserve"> </w:t>
      </w:r>
      <w:r w:rsidRPr="00C1746D">
        <w:rPr>
          <w:color w:val="215868" w:themeColor="accent5" w:themeShade="80"/>
        </w:rPr>
        <w:t>provide</w:t>
      </w:r>
      <w:r w:rsidRPr="00C1746D">
        <w:rPr>
          <w:color w:val="215868" w:themeColor="accent5" w:themeShade="80"/>
          <w:spacing w:val="-15"/>
        </w:rPr>
        <w:t xml:space="preserve"> </w:t>
      </w:r>
      <w:r w:rsidRPr="00C1746D">
        <w:rPr>
          <w:color w:val="215868" w:themeColor="accent5" w:themeShade="80"/>
        </w:rPr>
        <w:t>vehicle</w:t>
      </w:r>
      <w:r w:rsidRPr="00C1746D">
        <w:rPr>
          <w:color w:val="215868" w:themeColor="accent5" w:themeShade="80"/>
          <w:spacing w:val="-17"/>
        </w:rPr>
        <w:t xml:space="preserve"> </w:t>
      </w:r>
      <w:r w:rsidRPr="00C1746D">
        <w:rPr>
          <w:color w:val="215868" w:themeColor="accent5" w:themeShade="80"/>
        </w:rPr>
        <w:t>access</w:t>
      </w:r>
      <w:r w:rsidRPr="00C1746D">
        <w:rPr>
          <w:color w:val="215868" w:themeColor="accent5" w:themeShade="80"/>
          <w:spacing w:val="-18"/>
        </w:rPr>
        <w:t xml:space="preserve"> </w:t>
      </w:r>
      <w:r w:rsidRPr="00C1746D">
        <w:rPr>
          <w:color w:val="215868" w:themeColor="accent5" w:themeShade="80"/>
        </w:rPr>
        <w:t>to</w:t>
      </w:r>
      <w:r w:rsidRPr="00C1746D">
        <w:rPr>
          <w:color w:val="215868" w:themeColor="accent5" w:themeShade="80"/>
          <w:spacing w:val="-17"/>
        </w:rPr>
        <w:t xml:space="preserve"> </w:t>
      </w:r>
      <w:r w:rsidRPr="00C1746D">
        <w:rPr>
          <w:color w:val="215868" w:themeColor="accent5" w:themeShade="80"/>
        </w:rPr>
        <w:t>properties</w:t>
      </w:r>
      <w:r w:rsidRPr="00C1746D">
        <w:rPr>
          <w:color w:val="215868" w:themeColor="accent5" w:themeShade="80"/>
          <w:spacing w:val="-18"/>
        </w:rPr>
        <w:t xml:space="preserve"> </w:t>
      </w:r>
      <w:r w:rsidRPr="00C1746D">
        <w:rPr>
          <w:color w:val="215868" w:themeColor="accent5" w:themeShade="80"/>
        </w:rPr>
        <w:t>through</w:t>
      </w:r>
      <w:r w:rsidRPr="00C1746D">
        <w:rPr>
          <w:color w:val="215868" w:themeColor="accent5" w:themeShade="80"/>
          <w:spacing w:val="-17"/>
        </w:rPr>
        <w:t xml:space="preserve"> </w:t>
      </w:r>
      <w:r w:rsidR="00C1746D">
        <w:rPr>
          <w:color w:val="215868" w:themeColor="accent5" w:themeShade="80"/>
          <w:spacing w:val="-17"/>
        </w:rPr>
        <w:t>C</w:t>
      </w:r>
      <w:r w:rsidRPr="00C1746D">
        <w:rPr>
          <w:color w:val="215868" w:themeColor="accent5" w:themeShade="80"/>
        </w:rPr>
        <w:t>ity</w:t>
      </w:r>
      <w:r w:rsidRPr="00C1746D">
        <w:rPr>
          <w:color w:val="215868" w:themeColor="accent5" w:themeShade="80"/>
          <w:spacing w:val="-21"/>
        </w:rPr>
        <w:t xml:space="preserve"> </w:t>
      </w:r>
      <w:r w:rsidRPr="00C1746D">
        <w:rPr>
          <w:color w:val="215868" w:themeColor="accent5" w:themeShade="80"/>
        </w:rPr>
        <w:t>verges. Crossings</w:t>
      </w:r>
      <w:r w:rsidRPr="00C1746D">
        <w:rPr>
          <w:color w:val="215868" w:themeColor="accent5" w:themeShade="80"/>
          <w:spacing w:val="-3"/>
        </w:rPr>
        <w:t xml:space="preserve"> </w:t>
      </w:r>
      <w:r w:rsidRPr="00C1746D">
        <w:rPr>
          <w:color w:val="215868" w:themeColor="accent5" w:themeShade="80"/>
        </w:rPr>
        <w:t>are</w:t>
      </w:r>
      <w:r w:rsidRPr="00C1746D">
        <w:rPr>
          <w:color w:val="215868" w:themeColor="accent5" w:themeShade="80"/>
          <w:spacing w:val="-2"/>
        </w:rPr>
        <w:t xml:space="preserve"> </w:t>
      </w:r>
      <w:r w:rsidRPr="00C1746D">
        <w:rPr>
          <w:color w:val="215868" w:themeColor="accent5" w:themeShade="80"/>
        </w:rPr>
        <w:t>to</w:t>
      </w:r>
      <w:r w:rsidRPr="00C1746D">
        <w:rPr>
          <w:color w:val="215868" w:themeColor="accent5" w:themeShade="80"/>
          <w:spacing w:val="-4"/>
        </w:rPr>
        <w:t xml:space="preserve"> </w:t>
      </w:r>
      <w:r w:rsidRPr="00C1746D">
        <w:rPr>
          <w:color w:val="215868" w:themeColor="accent5" w:themeShade="80"/>
        </w:rPr>
        <w:t>be</w:t>
      </w:r>
      <w:r w:rsidRPr="00C1746D">
        <w:rPr>
          <w:color w:val="215868" w:themeColor="accent5" w:themeShade="80"/>
          <w:spacing w:val="-7"/>
        </w:rPr>
        <w:t xml:space="preserve"> </w:t>
      </w:r>
      <w:r w:rsidRPr="00C1746D">
        <w:rPr>
          <w:color w:val="215868" w:themeColor="accent5" w:themeShade="80"/>
        </w:rPr>
        <w:t>maintained</w:t>
      </w:r>
      <w:r w:rsidRPr="00C1746D">
        <w:rPr>
          <w:color w:val="215868" w:themeColor="accent5" w:themeShade="80"/>
          <w:spacing w:val="-4"/>
        </w:rPr>
        <w:t xml:space="preserve"> </w:t>
      </w:r>
      <w:r w:rsidRPr="00C1746D">
        <w:rPr>
          <w:color w:val="215868" w:themeColor="accent5" w:themeShade="80"/>
        </w:rPr>
        <w:t>by</w:t>
      </w:r>
      <w:r w:rsidRPr="00C1746D">
        <w:rPr>
          <w:color w:val="215868" w:themeColor="accent5" w:themeShade="80"/>
          <w:spacing w:val="-5"/>
        </w:rPr>
        <w:t xml:space="preserve"> </w:t>
      </w:r>
      <w:r w:rsidRPr="00C1746D">
        <w:rPr>
          <w:color w:val="215868" w:themeColor="accent5" w:themeShade="80"/>
        </w:rPr>
        <w:t>the</w:t>
      </w:r>
      <w:r w:rsidRPr="00C1746D">
        <w:rPr>
          <w:color w:val="215868" w:themeColor="accent5" w:themeShade="80"/>
          <w:spacing w:val="-4"/>
        </w:rPr>
        <w:t xml:space="preserve"> </w:t>
      </w:r>
      <w:r w:rsidRPr="00C1746D">
        <w:rPr>
          <w:color w:val="215868" w:themeColor="accent5" w:themeShade="80"/>
        </w:rPr>
        <w:t>owner</w:t>
      </w:r>
      <w:r w:rsidRPr="00C1746D">
        <w:rPr>
          <w:color w:val="215868" w:themeColor="accent5" w:themeShade="80"/>
          <w:spacing w:val="-4"/>
        </w:rPr>
        <w:t xml:space="preserve"> </w:t>
      </w:r>
      <w:r w:rsidRPr="00C1746D">
        <w:rPr>
          <w:color w:val="215868" w:themeColor="accent5" w:themeShade="80"/>
        </w:rPr>
        <w:t>of</w:t>
      </w:r>
      <w:r w:rsidRPr="00C1746D">
        <w:rPr>
          <w:color w:val="215868" w:themeColor="accent5" w:themeShade="80"/>
          <w:spacing w:val="-2"/>
        </w:rPr>
        <w:t xml:space="preserve"> </w:t>
      </w:r>
      <w:r w:rsidRPr="00C1746D">
        <w:rPr>
          <w:color w:val="215868" w:themeColor="accent5" w:themeShade="80"/>
        </w:rPr>
        <w:t>the</w:t>
      </w:r>
      <w:r w:rsidRPr="00C1746D">
        <w:rPr>
          <w:color w:val="215868" w:themeColor="accent5" w:themeShade="80"/>
          <w:spacing w:val="-4"/>
        </w:rPr>
        <w:t xml:space="preserve"> </w:t>
      </w:r>
      <w:r w:rsidRPr="00C1746D">
        <w:rPr>
          <w:color w:val="215868" w:themeColor="accent5" w:themeShade="80"/>
        </w:rPr>
        <w:t>property.</w:t>
      </w:r>
      <w:r w:rsidRPr="00C1746D">
        <w:rPr>
          <w:color w:val="215868" w:themeColor="accent5" w:themeShade="80"/>
          <w:spacing w:val="-2"/>
        </w:rPr>
        <w:t xml:space="preserve"> </w:t>
      </w:r>
      <w:r w:rsidRPr="00C1746D">
        <w:rPr>
          <w:color w:val="215868" w:themeColor="accent5" w:themeShade="80"/>
        </w:rPr>
        <w:t>If</w:t>
      </w:r>
      <w:r w:rsidRPr="00C1746D">
        <w:rPr>
          <w:color w:val="215868" w:themeColor="accent5" w:themeShade="80"/>
          <w:spacing w:val="-2"/>
        </w:rPr>
        <w:t xml:space="preserve"> </w:t>
      </w:r>
      <w:r w:rsidRPr="00C1746D">
        <w:rPr>
          <w:color w:val="215868" w:themeColor="accent5" w:themeShade="80"/>
        </w:rPr>
        <w:t>development</w:t>
      </w:r>
      <w:r w:rsidRPr="00C1746D">
        <w:rPr>
          <w:color w:val="215868" w:themeColor="accent5" w:themeShade="80"/>
          <w:spacing w:val="-2"/>
        </w:rPr>
        <w:t xml:space="preserve"> </w:t>
      </w:r>
      <w:r w:rsidRPr="00C1746D">
        <w:rPr>
          <w:color w:val="215868" w:themeColor="accent5" w:themeShade="80"/>
        </w:rPr>
        <w:t>works</w:t>
      </w:r>
      <w:r w:rsidRPr="00C1746D">
        <w:rPr>
          <w:color w:val="215868" w:themeColor="accent5" w:themeShade="80"/>
          <w:spacing w:val="-3"/>
        </w:rPr>
        <w:t xml:space="preserve"> </w:t>
      </w:r>
      <w:r w:rsidRPr="00C1746D">
        <w:rPr>
          <w:color w:val="215868" w:themeColor="accent5" w:themeShade="80"/>
        </w:rPr>
        <w:t>cause</w:t>
      </w:r>
      <w:r w:rsidRPr="00C1746D">
        <w:rPr>
          <w:color w:val="215868" w:themeColor="accent5" w:themeShade="80"/>
          <w:spacing w:val="-7"/>
        </w:rPr>
        <w:t xml:space="preserve"> </w:t>
      </w:r>
      <w:r w:rsidRPr="00C1746D">
        <w:rPr>
          <w:color w:val="215868" w:themeColor="accent5" w:themeShade="80"/>
        </w:rPr>
        <w:t xml:space="preserve">any existing vehicle crossing to become redundant (that is, no longer giving access from a thoroughfare to a lot), then that crossing is to be removed and the affected infrastructure reinstated to the satisfaction of the </w:t>
      </w:r>
      <w:r w:rsidR="00C1746D">
        <w:rPr>
          <w:color w:val="215868" w:themeColor="accent5" w:themeShade="80"/>
        </w:rPr>
        <w:t>C</w:t>
      </w:r>
      <w:r w:rsidRPr="00C1746D">
        <w:rPr>
          <w:color w:val="215868" w:themeColor="accent5" w:themeShade="80"/>
        </w:rPr>
        <w:t>ity at the cost of the owner. For more information, refer to Activities</w:t>
      </w:r>
      <w:r w:rsidRPr="00C1746D">
        <w:rPr>
          <w:color w:val="215868" w:themeColor="accent5" w:themeShade="80"/>
          <w:spacing w:val="-9"/>
        </w:rPr>
        <w:t xml:space="preserve"> </w:t>
      </w:r>
      <w:r w:rsidRPr="00C1746D">
        <w:rPr>
          <w:color w:val="215868" w:themeColor="accent5" w:themeShade="80"/>
        </w:rPr>
        <w:t>in</w:t>
      </w:r>
      <w:r w:rsidRPr="00C1746D">
        <w:rPr>
          <w:color w:val="215868" w:themeColor="accent5" w:themeShade="80"/>
          <w:spacing w:val="-8"/>
        </w:rPr>
        <w:t xml:space="preserve"> </w:t>
      </w:r>
      <w:r w:rsidRPr="00C1746D">
        <w:rPr>
          <w:color w:val="215868" w:themeColor="accent5" w:themeShade="80"/>
        </w:rPr>
        <w:t>Thoroughfares</w:t>
      </w:r>
      <w:r w:rsidRPr="00C1746D">
        <w:rPr>
          <w:color w:val="215868" w:themeColor="accent5" w:themeShade="80"/>
          <w:spacing w:val="-9"/>
        </w:rPr>
        <w:t xml:space="preserve"> </w:t>
      </w:r>
      <w:r w:rsidRPr="00C1746D">
        <w:rPr>
          <w:color w:val="215868" w:themeColor="accent5" w:themeShade="80"/>
        </w:rPr>
        <w:t>and</w:t>
      </w:r>
      <w:r w:rsidRPr="00C1746D">
        <w:rPr>
          <w:color w:val="215868" w:themeColor="accent5" w:themeShade="80"/>
          <w:spacing w:val="-8"/>
        </w:rPr>
        <w:t xml:space="preserve"> </w:t>
      </w:r>
      <w:r w:rsidRPr="00C1746D">
        <w:rPr>
          <w:color w:val="215868" w:themeColor="accent5" w:themeShade="80"/>
        </w:rPr>
        <w:t>Public</w:t>
      </w:r>
      <w:r w:rsidRPr="00C1746D">
        <w:rPr>
          <w:color w:val="215868" w:themeColor="accent5" w:themeShade="80"/>
          <w:spacing w:val="-9"/>
        </w:rPr>
        <w:t xml:space="preserve"> </w:t>
      </w:r>
      <w:r w:rsidRPr="00C1746D">
        <w:rPr>
          <w:color w:val="215868" w:themeColor="accent5" w:themeShade="80"/>
        </w:rPr>
        <w:t>Places</w:t>
      </w:r>
      <w:r w:rsidRPr="00C1746D">
        <w:rPr>
          <w:color w:val="215868" w:themeColor="accent5" w:themeShade="80"/>
          <w:spacing w:val="-10"/>
        </w:rPr>
        <w:t xml:space="preserve"> </w:t>
      </w:r>
      <w:r w:rsidRPr="00C1746D">
        <w:rPr>
          <w:color w:val="215868" w:themeColor="accent5" w:themeShade="80"/>
        </w:rPr>
        <w:t>Local</w:t>
      </w:r>
      <w:r w:rsidRPr="00C1746D">
        <w:rPr>
          <w:color w:val="215868" w:themeColor="accent5" w:themeShade="80"/>
          <w:spacing w:val="-9"/>
        </w:rPr>
        <w:t xml:space="preserve"> </w:t>
      </w:r>
      <w:r w:rsidRPr="00C1746D">
        <w:rPr>
          <w:color w:val="215868" w:themeColor="accent5" w:themeShade="80"/>
        </w:rPr>
        <w:t>Law</w:t>
      </w:r>
      <w:r w:rsidRPr="00C1746D">
        <w:rPr>
          <w:color w:val="215868" w:themeColor="accent5" w:themeShade="80"/>
          <w:spacing w:val="-11"/>
        </w:rPr>
        <w:t xml:space="preserve"> </w:t>
      </w:r>
      <w:r w:rsidRPr="00C1746D">
        <w:rPr>
          <w:color w:val="215868" w:themeColor="accent5" w:themeShade="80"/>
        </w:rPr>
        <w:t>2014</w:t>
      </w:r>
      <w:r w:rsidRPr="00C1746D">
        <w:rPr>
          <w:color w:val="215868" w:themeColor="accent5" w:themeShade="80"/>
          <w:spacing w:val="-8"/>
        </w:rPr>
        <w:t xml:space="preserve"> </w:t>
      </w:r>
      <w:r w:rsidRPr="00C1746D">
        <w:rPr>
          <w:color w:val="215868" w:themeColor="accent5" w:themeShade="80"/>
        </w:rPr>
        <w:t>Part</w:t>
      </w:r>
      <w:r w:rsidRPr="00C1746D">
        <w:rPr>
          <w:color w:val="215868" w:themeColor="accent5" w:themeShade="80"/>
          <w:spacing w:val="-8"/>
        </w:rPr>
        <w:t xml:space="preserve"> </w:t>
      </w:r>
      <w:r w:rsidRPr="00C1746D">
        <w:rPr>
          <w:color w:val="215868" w:themeColor="accent5" w:themeShade="80"/>
        </w:rPr>
        <w:t>2.5</w:t>
      </w:r>
      <w:r w:rsidRPr="00C1746D">
        <w:rPr>
          <w:color w:val="215868" w:themeColor="accent5" w:themeShade="80"/>
          <w:spacing w:val="-8"/>
        </w:rPr>
        <w:t xml:space="preserve"> </w:t>
      </w:r>
      <w:r w:rsidRPr="00C1746D">
        <w:rPr>
          <w:color w:val="215868" w:themeColor="accent5" w:themeShade="80"/>
        </w:rPr>
        <w:t>Removal</w:t>
      </w:r>
      <w:r w:rsidRPr="00C1746D">
        <w:rPr>
          <w:color w:val="215868" w:themeColor="accent5" w:themeShade="80"/>
          <w:spacing w:val="-9"/>
        </w:rPr>
        <w:t xml:space="preserve"> </w:t>
      </w:r>
      <w:r w:rsidRPr="00C1746D">
        <w:rPr>
          <w:color w:val="215868" w:themeColor="accent5" w:themeShade="80"/>
        </w:rPr>
        <w:t>of</w:t>
      </w:r>
      <w:r w:rsidRPr="00C1746D">
        <w:rPr>
          <w:color w:val="215868" w:themeColor="accent5" w:themeShade="80"/>
          <w:spacing w:val="-6"/>
        </w:rPr>
        <w:t xml:space="preserve"> </w:t>
      </w:r>
      <w:r w:rsidRPr="00C1746D">
        <w:rPr>
          <w:color w:val="215868" w:themeColor="accent5" w:themeShade="80"/>
        </w:rPr>
        <w:t>Redundant Crossing.</w:t>
      </w:r>
    </w:p>
    <w:p w14:paraId="0111AEE0" w14:textId="77777777" w:rsidR="00736FEA" w:rsidRPr="00C1746D" w:rsidRDefault="00736FEA" w:rsidP="00736FEA">
      <w:pPr>
        <w:pStyle w:val="BodyText"/>
        <w:spacing w:before="4"/>
        <w:rPr>
          <w:color w:val="215868" w:themeColor="accent5" w:themeShade="80"/>
        </w:rPr>
      </w:pPr>
    </w:p>
    <w:p w14:paraId="1E6E8964" w14:textId="77777777" w:rsidR="00736FEA" w:rsidRPr="00C1746D" w:rsidRDefault="00736FEA" w:rsidP="00736FEA">
      <w:pPr>
        <w:pStyle w:val="BodyText"/>
        <w:ind w:left="993" w:right="977"/>
        <w:jc w:val="both"/>
        <w:rPr>
          <w:color w:val="215868" w:themeColor="accent5" w:themeShade="80"/>
        </w:rPr>
      </w:pPr>
      <w:r w:rsidRPr="00C1746D">
        <w:rPr>
          <w:color w:val="215868" w:themeColor="accent5" w:themeShade="80"/>
        </w:rPr>
        <w:t>Development works resulting in a new carport or garage, or amendments to an existing crossover require a crossover application to be completed.</w:t>
      </w:r>
    </w:p>
    <w:p w14:paraId="78D34251" w14:textId="77777777" w:rsidR="00EE6CF5" w:rsidRDefault="00EE6CF5" w:rsidP="006600D3">
      <w:pPr>
        <w:pStyle w:val="Heading1"/>
        <w:spacing w:line="276" w:lineRule="auto"/>
        <w:ind w:left="993"/>
        <w:rPr>
          <w:color w:val="215868" w:themeColor="accent5" w:themeShade="80"/>
        </w:rPr>
      </w:pPr>
    </w:p>
    <w:p w14:paraId="0702D4E1" w14:textId="433C3BE9" w:rsidR="00691365" w:rsidRPr="00C1746D" w:rsidRDefault="00DC7C3C" w:rsidP="006600D3">
      <w:pPr>
        <w:pStyle w:val="Heading1"/>
        <w:spacing w:line="276" w:lineRule="auto"/>
        <w:ind w:left="993"/>
        <w:rPr>
          <w:color w:val="215868" w:themeColor="accent5" w:themeShade="80"/>
        </w:rPr>
      </w:pPr>
      <w:r w:rsidRPr="00C1746D">
        <w:rPr>
          <w:color w:val="215868" w:themeColor="accent5" w:themeShade="80"/>
        </w:rPr>
        <w:t>Tree protection</w:t>
      </w:r>
    </w:p>
    <w:p w14:paraId="12AD67F3" w14:textId="32C07AD9" w:rsidR="00736FEA" w:rsidRPr="00C1746D" w:rsidRDefault="00DC7C3C" w:rsidP="00736FEA">
      <w:pPr>
        <w:pStyle w:val="BodyText"/>
        <w:spacing w:before="92"/>
        <w:ind w:left="993" w:right="775"/>
        <w:rPr>
          <w:color w:val="215868" w:themeColor="accent5" w:themeShade="80"/>
        </w:rPr>
      </w:pPr>
      <w:r w:rsidRPr="00C1746D">
        <w:rPr>
          <w:color w:val="215868" w:themeColor="accent5" w:themeShade="80"/>
        </w:rPr>
        <w:t>The</w:t>
      </w:r>
      <w:r w:rsidRPr="00C1746D">
        <w:rPr>
          <w:color w:val="215868" w:themeColor="accent5" w:themeShade="80"/>
          <w:spacing w:val="-6"/>
        </w:rPr>
        <w:t xml:space="preserve"> </w:t>
      </w:r>
      <w:r w:rsidRPr="00C1746D">
        <w:rPr>
          <w:color w:val="215868" w:themeColor="accent5" w:themeShade="80"/>
        </w:rPr>
        <w:t>contractor</w:t>
      </w:r>
      <w:r w:rsidRPr="00C1746D">
        <w:rPr>
          <w:color w:val="215868" w:themeColor="accent5" w:themeShade="80"/>
          <w:spacing w:val="-7"/>
        </w:rPr>
        <w:t xml:space="preserve"> </w:t>
      </w:r>
      <w:r w:rsidRPr="00C1746D">
        <w:rPr>
          <w:color w:val="215868" w:themeColor="accent5" w:themeShade="80"/>
        </w:rPr>
        <w:t>shall</w:t>
      </w:r>
      <w:r w:rsidRPr="00C1746D">
        <w:rPr>
          <w:color w:val="215868" w:themeColor="accent5" w:themeShade="80"/>
          <w:spacing w:val="-7"/>
        </w:rPr>
        <w:t xml:space="preserve"> </w:t>
      </w:r>
      <w:r w:rsidRPr="00C1746D">
        <w:rPr>
          <w:color w:val="215868" w:themeColor="accent5" w:themeShade="80"/>
        </w:rPr>
        <w:t>protect</w:t>
      </w:r>
      <w:r w:rsidRPr="00C1746D">
        <w:rPr>
          <w:color w:val="215868" w:themeColor="accent5" w:themeShade="80"/>
          <w:spacing w:val="-6"/>
        </w:rPr>
        <w:t xml:space="preserve"> </w:t>
      </w:r>
      <w:r w:rsidRPr="00C1746D">
        <w:rPr>
          <w:color w:val="215868" w:themeColor="accent5" w:themeShade="80"/>
        </w:rPr>
        <w:t>the</w:t>
      </w:r>
      <w:r w:rsidRPr="00C1746D">
        <w:rPr>
          <w:color w:val="215868" w:themeColor="accent5" w:themeShade="80"/>
          <w:spacing w:val="-6"/>
        </w:rPr>
        <w:t xml:space="preserve"> </w:t>
      </w:r>
      <w:r w:rsidRPr="00C1746D">
        <w:rPr>
          <w:color w:val="215868" w:themeColor="accent5" w:themeShade="80"/>
        </w:rPr>
        <w:t>city's</w:t>
      </w:r>
      <w:r w:rsidRPr="00C1746D">
        <w:rPr>
          <w:color w:val="215868" w:themeColor="accent5" w:themeShade="80"/>
          <w:spacing w:val="-7"/>
        </w:rPr>
        <w:t xml:space="preserve"> </w:t>
      </w:r>
      <w:r w:rsidRPr="00C1746D">
        <w:rPr>
          <w:color w:val="215868" w:themeColor="accent5" w:themeShade="80"/>
        </w:rPr>
        <w:t>street</w:t>
      </w:r>
      <w:r w:rsidRPr="00C1746D">
        <w:rPr>
          <w:color w:val="215868" w:themeColor="accent5" w:themeShade="80"/>
          <w:spacing w:val="-6"/>
        </w:rPr>
        <w:t xml:space="preserve"> </w:t>
      </w:r>
      <w:r w:rsidRPr="00C1746D">
        <w:rPr>
          <w:color w:val="215868" w:themeColor="accent5" w:themeShade="80"/>
        </w:rPr>
        <w:t>trees</w:t>
      </w:r>
      <w:r w:rsidRPr="00C1746D">
        <w:rPr>
          <w:color w:val="215868" w:themeColor="accent5" w:themeShade="80"/>
          <w:spacing w:val="-9"/>
        </w:rPr>
        <w:t xml:space="preserve"> </w:t>
      </w:r>
      <w:r w:rsidRPr="00C1746D">
        <w:rPr>
          <w:color w:val="215868" w:themeColor="accent5" w:themeShade="80"/>
        </w:rPr>
        <w:t>from</w:t>
      </w:r>
      <w:r w:rsidRPr="00C1746D">
        <w:rPr>
          <w:color w:val="215868" w:themeColor="accent5" w:themeShade="80"/>
          <w:spacing w:val="-5"/>
        </w:rPr>
        <w:t xml:space="preserve"> </w:t>
      </w:r>
      <w:r w:rsidRPr="00C1746D">
        <w:rPr>
          <w:color w:val="215868" w:themeColor="accent5" w:themeShade="80"/>
        </w:rPr>
        <w:t>any</w:t>
      </w:r>
      <w:r w:rsidRPr="00C1746D">
        <w:rPr>
          <w:color w:val="215868" w:themeColor="accent5" w:themeShade="80"/>
          <w:spacing w:val="-9"/>
        </w:rPr>
        <w:t xml:space="preserve"> </w:t>
      </w:r>
      <w:r w:rsidRPr="00C1746D">
        <w:rPr>
          <w:color w:val="215868" w:themeColor="accent5" w:themeShade="80"/>
        </w:rPr>
        <w:t>damage</w:t>
      </w:r>
      <w:r w:rsidRPr="00C1746D">
        <w:rPr>
          <w:color w:val="215868" w:themeColor="accent5" w:themeShade="80"/>
          <w:spacing w:val="-6"/>
        </w:rPr>
        <w:t xml:space="preserve"> </w:t>
      </w:r>
      <w:r w:rsidRPr="00C1746D">
        <w:rPr>
          <w:color w:val="215868" w:themeColor="accent5" w:themeShade="80"/>
        </w:rPr>
        <w:t>that</w:t>
      </w:r>
      <w:r w:rsidRPr="00C1746D">
        <w:rPr>
          <w:color w:val="215868" w:themeColor="accent5" w:themeShade="80"/>
          <w:spacing w:val="-6"/>
        </w:rPr>
        <w:t xml:space="preserve"> </w:t>
      </w:r>
      <w:r w:rsidRPr="00C1746D">
        <w:rPr>
          <w:color w:val="215868" w:themeColor="accent5" w:themeShade="80"/>
        </w:rPr>
        <w:t>may</w:t>
      </w:r>
      <w:r w:rsidRPr="00C1746D">
        <w:rPr>
          <w:color w:val="215868" w:themeColor="accent5" w:themeShade="80"/>
          <w:spacing w:val="-9"/>
        </w:rPr>
        <w:t xml:space="preserve"> </w:t>
      </w:r>
      <w:r w:rsidRPr="00C1746D">
        <w:rPr>
          <w:color w:val="215868" w:themeColor="accent5" w:themeShade="80"/>
        </w:rPr>
        <w:t>be</w:t>
      </w:r>
      <w:r w:rsidRPr="00C1746D">
        <w:rPr>
          <w:color w:val="215868" w:themeColor="accent5" w:themeShade="80"/>
          <w:spacing w:val="-6"/>
        </w:rPr>
        <w:t xml:space="preserve"> </w:t>
      </w:r>
      <w:r w:rsidRPr="00C1746D">
        <w:rPr>
          <w:color w:val="215868" w:themeColor="accent5" w:themeShade="80"/>
        </w:rPr>
        <w:t>caused</w:t>
      </w:r>
      <w:r w:rsidRPr="00C1746D">
        <w:rPr>
          <w:color w:val="215868" w:themeColor="accent5" w:themeShade="80"/>
          <w:spacing w:val="-6"/>
        </w:rPr>
        <w:t xml:space="preserve"> </w:t>
      </w:r>
      <w:r w:rsidRPr="00C1746D">
        <w:rPr>
          <w:color w:val="215868" w:themeColor="accent5" w:themeShade="80"/>
        </w:rPr>
        <w:t>by</w:t>
      </w:r>
      <w:r w:rsidRPr="00C1746D">
        <w:rPr>
          <w:color w:val="215868" w:themeColor="accent5" w:themeShade="80"/>
          <w:spacing w:val="-9"/>
        </w:rPr>
        <w:t xml:space="preserve"> </w:t>
      </w:r>
      <w:r w:rsidRPr="00C1746D">
        <w:rPr>
          <w:color w:val="215868" w:themeColor="accent5" w:themeShade="80"/>
        </w:rPr>
        <w:t>the scope</w:t>
      </w:r>
      <w:r w:rsidRPr="00C1746D">
        <w:rPr>
          <w:color w:val="215868" w:themeColor="accent5" w:themeShade="80"/>
          <w:spacing w:val="27"/>
        </w:rPr>
        <w:t xml:space="preserve"> </w:t>
      </w:r>
      <w:r w:rsidRPr="00C1746D">
        <w:rPr>
          <w:color w:val="215868" w:themeColor="accent5" w:themeShade="80"/>
        </w:rPr>
        <w:t>of</w:t>
      </w:r>
      <w:r w:rsidRPr="00C1746D">
        <w:rPr>
          <w:color w:val="215868" w:themeColor="accent5" w:themeShade="80"/>
          <w:spacing w:val="29"/>
        </w:rPr>
        <w:t xml:space="preserve"> </w:t>
      </w:r>
      <w:r w:rsidRPr="00C1746D">
        <w:rPr>
          <w:color w:val="215868" w:themeColor="accent5" w:themeShade="80"/>
        </w:rPr>
        <w:t>works</w:t>
      </w:r>
      <w:r w:rsidRPr="00C1746D">
        <w:rPr>
          <w:color w:val="215868" w:themeColor="accent5" w:themeShade="80"/>
          <w:spacing w:val="26"/>
        </w:rPr>
        <w:t xml:space="preserve"> </w:t>
      </w:r>
      <w:r w:rsidRPr="00C1746D">
        <w:rPr>
          <w:color w:val="215868" w:themeColor="accent5" w:themeShade="80"/>
        </w:rPr>
        <w:t>covered</w:t>
      </w:r>
      <w:r w:rsidRPr="00C1746D">
        <w:rPr>
          <w:color w:val="215868" w:themeColor="accent5" w:themeShade="80"/>
          <w:spacing w:val="27"/>
        </w:rPr>
        <w:t xml:space="preserve"> </w:t>
      </w:r>
      <w:r w:rsidRPr="00C1746D">
        <w:rPr>
          <w:color w:val="215868" w:themeColor="accent5" w:themeShade="80"/>
        </w:rPr>
        <w:t>by</w:t>
      </w:r>
      <w:r w:rsidRPr="00C1746D">
        <w:rPr>
          <w:color w:val="215868" w:themeColor="accent5" w:themeShade="80"/>
          <w:spacing w:val="23"/>
        </w:rPr>
        <w:t xml:space="preserve"> </w:t>
      </w:r>
      <w:r w:rsidRPr="00C1746D">
        <w:rPr>
          <w:color w:val="215868" w:themeColor="accent5" w:themeShade="80"/>
        </w:rPr>
        <w:t>the</w:t>
      </w:r>
      <w:r w:rsidRPr="00C1746D">
        <w:rPr>
          <w:color w:val="215868" w:themeColor="accent5" w:themeShade="80"/>
          <w:spacing w:val="27"/>
        </w:rPr>
        <w:t xml:space="preserve"> </w:t>
      </w:r>
      <w:r w:rsidRPr="00C1746D">
        <w:rPr>
          <w:color w:val="215868" w:themeColor="accent5" w:themeShade="80"/>
        </w:rPr>
        <w:t>Development</w:t>
      </w:r>
      <w:r w:rsidRPr="00C1746D">
        <w:rPr>
          <w:color w:val="215868" w:themeColor="accent5" w:themeShade="80"/>
          <w:spacing w:val="26"/>
        </w:rPr>
        <w:t xml:space="preserve"> </w:t>
      </w:r>
      <w:r w:rsidRPr="00C1746D">
        <w:rPr>
          <w:color w:val="215868" w:themeColor="accent5" w:themeShade="80"/>
        </w:rPr>
        <w:t>Application</w:t>
      </w:r>
      <w:r w:rsidRPr="00C1746D">
        <w:rPr>
          <w:color w:val="215868" w:themeColor="accent5" w:themeShade="80"/>
          <w:spacing w:val="27"/>
        </w:rPr>
        <w:t xml:space="preserve"> </w:t>
      </w:r>
      <w:r w:rsidRPr="00C1746D">
        <w:rPr>
          <w:color w:val="215868" w:themeColor="accent5" w:themeShade="80"/>
        </w:rPr>
        <w:t>or</w:t>
      </w:r>
      <w:r w:rsidRPr="00C1746D">
        <w:rPr>
          <w:color w:val="215868" w:themeColor="accent5" w:themeShade="80"/>
          <w:spacing w:val="25"/>
        </w:rPr>
        <w:t xml:space="preserve"> </w:t>
      </w:r>
      <w:r w:rsidRPr="00C1746D">
        <w:rPr>
          <w:color w:val="215868" w:themeColor="accent5" w:themeShade="80"/>
        </w:rPr>
        <w:t>Building</w:t>
      </w:r>
      <w:r w:rsidRPr="00C1746D">
        <w:rPr>
          <w:color w:val="215868" w:themeColor="accent5" w:themeShade="80"/>
          <w:spacing w:val="24"/>
        </w:rPr>
        <w:t xml:space="preserve"> </w:t>
      </w:r>
      <w:r w:rsidR="00C1746D" w:rsidRPr="00C1746D">
        <w:rPr>
          <w:color w:val="215868" w:themeColor="accent5" w:themeShade="80"/>
        </w:rPr>
        <w:t>License</w:t>
      </w:r>
      <w:r w:rsidRPr="00C1746D">
        <w:rPr>
          <w:color w:val="215868" w:themeColor="accent5" w:themeShade="80"/>
        </w:rPr>
        <w:t>/Permit</w:t>
      </w:r>
      <w:r w:rsidRPr="00C1746D">
        <w:rPr>
          <w:color w:val="215868" w:themeColor="accent5" w:themeShade="80"/>
          <w:spacing w:val="24"/>
        </w:rPr>
        <w:t xml:space="preserve"> </w:t>
      </w:r>
      <w:r w:rsidRPr="00C1746D">
        <w:rPr>
          <w:color w:val="215868" w:themeColor="accent5" w:themeShade="80"/>
        </w:rPr>
        <w:t>for</w:t>
      </w:r>
      <w:r w:rsidRPr="00C1746D">
        <w:rPr>
          <w:color w:val="215868" w:themeColor="accent5" w:themeShade="80"/>
          <w:spacing w:val="23"/>
        </w:rPr>
        <w:t xml:space="preserve"> </w:t>
      </w:r>
      <w:r w:rsidRPr="00C1746D">
        <w:rPr>
          <w:color w:val="215868" w:themeColor="accent5" w:themeShade="80"/>
        </w:rPr>
        <w:t>the</w:t>
      </w:r>
      <w:r w:rsidR="00736FEA" w:rsidRPr="00C1746D">
        <w:rPr>
          <w:color w:val="215868" w:themeColor="accent5" w:themeShade="80"/>
        </w:rPr>
        <w:t xml:space="preserve"> duration of the works by complying with the Australian Standard relating to the protection of trees on or adjacent to development sites (AS 4970–2009).</w:t>
      </w:r>
    </w:p>
    <w:p w14:paraId="4F775AAA" w14:textId="3B564D3F" w:rsidR="00C96B8D" w:rsidRPr="00C1746D" w:rsidRDefault="00C96B8D" w:rsidP="00736FEA">
      <w:pPr>
        <w:pStyle w:val="BodyText"/>
        <w:tabs>
          <w:tab w:val="left" w:pos="10502"/>
        </w:tabs>
        <w:ind w:left="7569" w:right="979"/>
        <w:jc w:val="both"/>
        <w:rPr>
          <w:color w:val="215868" w:themeColor="accent5" w:themeShade="80"/>
        </w:rPr>
      </w:pPr>
    </w:p>
    <w:p w14:paraId="7FC6B5C2" w14:textId="77777777" w:rsidR="00CE7B55" w:rsidRDefault="00CE7B55" w:rsidP="00C1746D">
      <w:pPr>
        <w:pStyle w:val="BodyText"/>
        <w:tabs>
          <w:tab w:val="left" w:pos="10502"/>
        </w:tabs>
        <w:ind w:left="7569" w:right="979"/>
        <w:jc w:val="both"/>
        <w:rPr>
          <w:color w:val="215868" w:themeColor="accent5" w:themeShade="80"/>
        </w:rPr>
      </w:pPr>
    </w:p>
    <w:p w14:paraId="4F19A0CF" w14:textId="03B632C7" w:rsidR="00736FEA" w:rsidRPr="00C1746D" w:rsidRDefault="00CE7B55" w:rsidP="00C1746D">
      <w:pPr>
        <w:pStyle w:val="BodyText"/>
        <w:tabs>
          <w:tab w:val="left" w:pos="10502"/>
        </w:tabs>
        <w:ind w:left="7569" w:right="979"/>
        <w:jc w:val="both"/>
        <w:rPr>
          <w:color w:val="215868" w:themeColor="accent5" w:themeShade="80"/>
        </w:rPr>
      </w:pPr>
      <w:r w:rsidRPr="00C1746D">
        <w:rPr>
          <w:noProof/>
          <w:color w:val="215868" w:themeColor="accent5" w:themeShade="80"/>
          <w:lang w:val="en-AU" w:eastAsia="en-AU"/>
        </w:rPr>
        <w:drawing>
          <wp:anchor distT="0" distB="0" distL="0" distR="0" simplePos="0" relativeHeight="1048" behindDoc="1" locked="0" layoutInCell="1" allowOverlap="1" wp14:anchorId="7E987214" wp14:editId="2F3C09BC">
            <wp:simplePos x="0" y="0"/>
            <wp:positionH relativeFrom="page">
              <wp:posOffset>628650</wp:posOffset>
            </wp:positionH>
            <wp:positionV relativeFrom="paragraph">
              <wp:posOffset>21590</wp:posOffset>
            </wp:positionV>
            <wp:extent cx="4038600" cy="3355340"/>
            <wp:effectExtent l="0" t="0" r="0" b="0"/>
            <wp:wrapTight wrapText="bothSides">
              <wp:wrapPolygon edited="0">
                <wp:start x="0" y="0"/>
                <wp:lineTo x="0" y="21461"/>
                <wp:lineTo x="21498" y="21461"/>
                <wp:lineTo x="21498" y="0"/>
                <wp:lineTo x="0" y="0"/>
              </wp:wrapPolygon>
            </wp:wrapTight>
            <wp:docPr id="7" name="image4.jpeg"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038600" cy="3355340"/>
                    </a:xfrm>
                    <a:prstGeom prst="rect">
                      <a:avLst/>
                    </a:prstGeom>
                  </pic:spPr>
                </pic:pic>
              </a:graphicData>
            </a:graphic>
            <wp14:sizeRelH relativeFrom="margin">
              <wp14:pctWidth>0</wp14:pctWidth>
            </wp14:sizeRelH>
            <wp14:sizeRelV relativeFrom="margin">
              <wp14:pctHeight>0</wp14:pctHeight>
            </wp14:sizeRelV>
          </wp:anchor>
        </w:drawing>
      </w:r>
      <w:r w:rsidR="00736FEA" w:rsidRPr="00C1746D">
        <w:rPr>
          <w:color w:val="215868" w:themeColor="accent5" w:themeShade="80"/>
        </w:rPr>
        <w:t>Tree</w:t>
      </w:r>
      <w:r w:rsidR="00736FEA" w:rsidRPr="00C1746D">
        <w:rPr>
          <w:color w:val="215868" w:themeColor="accent5" w:themeShade="80"/>
          <w:spacing w:val="-13"/>
        </w:rPr>
        <w:t xml:space="preserve"> </w:t>
      </w:r>
      <w:r w:rsidR="00736FEA" w:rsidRPr="00C1746D">
        <w:rPr>
          <w:color w:val="215868" w:themeColor="accent5" w:themeShade="80"/>
        </w:rPr>
        <w:t>Protection</w:t>
      </w:r>
      <w:r w:rsidR="00736FEA" w:rsidRPr="00C1746D">
        <w:rPr>
          <w:color w:val="215868" w:themeColor="accent5" w:themeShade="80"/>
          <w:spacing w:val="-13"/>
        </w:rPr>
        <w:t xml:space="preserve"> </w:t>
      </w:r>
      <w:r w:rsidR="00736FEA" w:rsidRPr="00C1746D">
        <w:rPr>
          <w:color w:val="215868" w:themeColor="accent5" w:themeShade="80"/>
        </w:rPr>
        <w:t>Zone</w:t>
      </w:r>
      <w:r w:rsidR="00736FEA" w:rsidRPr="00C1746D">
        <w:rPr>
          <w:color w:val="215868" w:themeColor="accent5" w:themeShade="80"/>
          <w:spacing w:val="-15"/>
        </w:rPr>
        <w:t xml:space="preserve"> </w:t>
      </w:r>
      <w:r w:rsidR="00736FEA" w:rsidRPr="00C1746D">
        <w:rPr>
          <w:color w:val="215868" w:themeColor="accent5" w:themeShade="80"/>
        </w:rPr>
        <w:t>(TPZ)</w:t>
      </w:r>
      <w:r w:rsidR="00736FEA" w:rsidRPr="00C1746D">
        <w:rPr>
          <w:color w:val="215868" w:themeColor="accent5" w:themeShade="80"/>
          <w:spacing w:val="-15"/>
        </w:rPr>
        <w:t xml:space="preserve"> </w:t>
      </w:r>
      <w:r w:rsidR="00736FEA" w:rsidRPr="00C1746D">
        <w:rPr>
          <w:color w:val="215868" w:themeColor="accent5" w:themeShade="80"/>
        </w:rPr>
        <w:t>is to be established and maintained around each street tree for the life of the application/permit.</w:t>
      </w:r>
      <w:r w:rsidR="00C1746D">
        <w:rPr>
          <w:color w:val="215868" w:themeColor="accent5" w:themeShade="80"/>
        </w:rPr>
        <w:t xml:space="preserve"> </w:t>
      </w:r>
      <w:r w:rsidR="00736FEA" w:rsidRPr="00C1746D">
        <w:rPr>
          <w:color w:val="215868" w:themeColor="accent5" w:themeShade="80"/>
        </w:rPr>
        <w:t>The minimum TPZ required is</w:t>
      </w:r>
      <w:r w:rsidR="00736FEA" w:rsidRPr="00C1746D">
        <w:rPr>
          <w:color w:val="215868" w:themeColor="accent5" w:themeShade="80"/>
          <w:spacing w:val="10"/>
        </w:rPr>
        <w:t xml:space="preserve"> </w:t>
      </w:r>
      <w:r w:rsidR="00736FEA" w:rsidRPr="00C1746D">
        <w:rPr>
          <w:color w:val="215868" w:themeColor="accent5" w:themeShade="80"/>
        </w:rPr>
        <w:t>two</w:t>
      </w:r>
      <w:r w:rsidR="00C1746D">
        <w:rPr>
          <w:color w:val="215868" w:themeColor="accent5" w:themeShade="80"/>
        </w:rPr>
        <w:t xml:space="preserve"> </w:t>
      </w:r>
      <w:r w:rsidR="00736FEA" w:rsidRPr="00C1746D">
        <w:rPr>
          <w:color w:val="215868" w:themeColor="accent5" w:themeShade="80"/>
        </w:rPr>
        <w:t xml:space="preserve">(2) </w:t>
      </w:r>
      <w:r w:rsidR="00C1746D" w:rsidRPr="00C1746D">
        <w:rPr>
          <w:color w:val="215868" w:themeColor="accent5" w:themeShade="80"/>
        </w:rPr>
        <w:t>met</w:t>
      </w:r>
      <w:r w:rsidR="00694E3C">
        <w:rPr>
          <w:color w:val="215868" w:themeColor="accent5" w:themeShade="80"/>
        </w:rPr>
        <w:t>re</w:t>
      </w:r>
      <w:r w:rsidR="00C1746D" w:rsidRPr="00C1746D">
        <w:rPr>
          <w:color w:val="215868" w:themeColor="accent5" w:themeShade="80"/>
        </w:rPr>
        <w:t>s</w:t>
      </w:r>
      <w:r w:rsidR="00736FEA" w:rsidRPr="00C1746D">
        <w:rPr>
          <w:color w:val="215868" w:themeColor="accent5" w:themeShade="80"/>
        </w:rPr>
        <w:t xml:space="preserve"> x two (2) </w:t>
      </w:r>
      <w:r w:rsidR="00C1746D" w:rsidRPr="00C1746D">
        <w:rPr>
          <w:color w:val="215868" w:themeColor="accent5" w:themeShade="80"/>
        </w:rPr>
        <w:t>met</w:t>
      </w:r>
      <w:r w:rsidR="00694E3C">
        <w:rPr>
          <w:color w:val="215868" w:themeColor="accent5" w:themeShade="80"/>
        </w:rPr>
        <w:t>res</w:t>
      </w:r>
      <w:r w:rsidR="00736FEA" w:rsidRPr="00C1746D">
        <w:rPr>
          <w:color w:val="215868" w:themeColor="accent5" w:themeShade="80"/>
        </w:rPr>
        <w:t>.</w:t>
      </w:r>
    </w:p>
    <w:p w14:paraId="253AF500" w14:textId="77777777" w:rsidR="00736FEA" w:rsidRPr="00C1746D" w:rsidRDefault="00736FEA" w:rsidP="00736FEA">
      <w:pPr>
        <w:pStyle w:val="BodyText"/>
        <w:rPr>
          <w:color w:val="215868" w:themeColor="accent5" w:themeShade="80"/>
          <w:sz w:val="16"/>
        </w:rPr>
      </w:pPr>
    </w:p>
    <w:p w14:paraId="61D5C5A2" w14:textId="77777777" w:rsidR="00736FEA" w:rsidRPr="00C1746D" w:rsidRDefault="00736FEA" w:rsidP="00736FEA">
      <w:pPr>
        <w:rPr>
          <w:color w:val="215868" w:themeColor="accent5" w:themeShade="80"/>
          <w:sz w:val="16"/>
        </w:rPr>
        <w:sectPr w:rsidR="00736FEA" w:rsidRPr="00C1746D">
          <w:footerReference w:type="default" r:id="rId10"/>
          <w:pgSz w:w="11900" w:h="16850"/>
          <w:pgMar w:top="460" w:right="0" w:bottom="640" w:left="0" w:header="0" w:footer="385" w:gutter="0"/>
          <w:cols w:space="720"/>
        </w:sectPr>
      </w:pPr>
    </w:p>
    <w:p w14:paraId="610BC060" w14:textId="77777777" w:rsidR="00736FEA" w:rsidRPr="00C1746D" w:rsidRDefault="00736FEA" w:rsidP="00736FEA">
      <w:pPr>
        <w:pStyle w:val="BodyText"/>
        <w:rPr>
          <w:color w:val="215868" w:themeColor="accent5" w:themeShade="80"/>
          <w:sz w:val="26"/>
        </w:rPr>
      </w:pPr>
    </w:p>
    <w:p w14:paraId="1AE00BA1" w14:textId="77777777" w:rsidR="00736FEA" w:rsidRPr="00C1746D" w:rsidRDefault="00736FEA" w:rsidP="00736FEA">
      <w:pPr>
        <w:pStyle w:val="BodyText"/>
        <w:rPr>
          <w:color w:val="215868" w:themeColor="accent5" w:themeShade="80"/>
          <w:sz w:val="26"/>
        </w:rPr>
      </w:pPr>
    </w:p>
    <w:p w14:paraId="202AD06B" w14:textId="77777777" w:rsidR="00736FEA" w:rsidRPr="00C1746D" w:rsidRDefault="00736FEA" w:rsidP="00736FEA">
      <w:pPr>
        <w:pStyle w:val="BodyText"/>
        <w:rPr>
          <w:color w:val="215868" w:themeColor="accent5" w:themeShade="80"/>
          <w:sz w:val="26"/>
        </w:rPr>
      </w:pPr>
    </w:p>
    <w:p w14:paraId="258A63CD" w14:textId="77777777" w:rsidR="00736FEA" w:rsidRPr="00C1746D" w:rsidRDefault="00736FEA" w:rsidP="00736FEA">
      <w:pPr>
        <w:pStyle w:val="BodyText"/>
        <w:rPr>
          <w:color w:val="215868" w:themeColor="accent5" w:themeShade="80"/>
          <w:sz w:val="26"/>
        </w:rPr>
      </w:pPr>
    </w:p>
    <w:p w14:paraId="49237B86" w14:textId="77777777" w:rsidR="00736FEA" w:rsidRPr="00C1746D" w:rsidRDefault="00736FEA" w:rsidP="00736FEA">
      <w:pPr>
        <w:pStyle w:val="BodyText"/>
        <w:rPr>
          <w:color w:val="215868" w:themeColor="accent5" w:themeShade="80"/>
          <w:sz w:val="26"/>
        </w:rPr>
      </w:pPr>
    </w:p>
    <w:p w14:paraId="7146AB87" w14:textId="77777777" w:rsidR="00736FEA" w:rsidRPr="00C1746D" w:rsidRDefault="00736FEA" w:rsidP="00736FEA">
      <w:pPr>
        <w:pStyle w:val="BodyText"/>
        <w:rPr>
          <w:color w:val="215868" w:themeColor="accent5" w:themeShade="80"/>
          <w:sz w:val="26"/>
        </w:rPr>
      </w:pPr>
    </w:p>
    <w:p w14:paraId="3F2F50CE" w14:textId="77777777" w:rsidR="00736FEA" w:rsidRPr="00C1746D" w:rsidRDefault="00736FEA" w:rsidP="00736FEA">
      <w:pPr>
        <w:pStyle w:val="BodyText"/>
        <w:rPr>
          <w:color w:val="215868" w:themeColor="accent5" w:themeShade="80"/>
          <w:sz w:val="26"/>
        </w:rPr>
      </w:pPr>
    </w:p>
    <w:p w14:paraId="353F272C" w14:textId="6522A746" w:rsidR="00736FEA" w:rsidRPr="00C1746D" w:rsidRDefault="00736FEA" w:rsidP="00736FEA">
      <w:pPr>
        <w:pStyle w:val="BodyText"/>
        <w:spacing w:before="92"/>
        <w:ind w:left="498" w:right="979"/>
        <w:jc w:val="both"/>
        <w:rPr>
          <w:color w:val="215868" w:themeColor="accent5" w:themeShade="80"/>
        </w:rPr>
      </w:pPr>
      <w:r w:rsidRPr="00C1746D">
        <w:rPr>
          <w:color w:val="215868" w:themeColor="accent5" w:themeShade="80"/>
        </w:rPr>
        <w:br w:type="column"/>
      </w:r>
      <w:r w:rsidRPr="00C1746D">
        <w:rPr>
          <w:color w:val="215868" w:themeColor="accent5" w:themeShade="80"/>
        </w:rPr>
        <w:t>Nothing is to be stored, driven or parked within the TPZ. Should any essential work or variation to the Australian Standard be required within the TPZ,</w:t>
      </w:r>
      <w:r w:rsidRPr="00C1746D">
        <w:rPr>
          <w:color w:val="215868" w:themeColor="accent5" w:themeShade="80"/>
          <w:spacing w:val="-13"/>
        </w:rPr>
        <w:t xml:space="preserve"> </w:t>
      </w:r>
      <w:r w:rsidRPr="00C1746D">
        <w:rPr>
          <w:color w:val="215868" w:themeColor="accent5" w:themeShade="80"/>
        </w:rPr>
        <w:t>the</w:t>
      </w:r>
      <w:r w:rsidRPr="00C1746D">
        <w:rPr>
          <w:color w:val="215868" w:themeColor="accent5" w:themeShade="80"/>
          <w:spacing w:val="-13"/>
        </w:rPr>
        <w:t xml:space="preserve"> </w:t>
      </w:r>
      <w:r w:rsidRPr="00C1746D">
        <w:rPr>
          <w:color w:val="215868" w:themeColor="accent5" w:themeShade="80"/>
        </w:rPr>
        <w:t>contractor</w:t>
      </w:r>
      <w:r w:rsidRPr="00C1746D">
        <w:rPr>
          <w:color w:val="215868" w:themeColor="accent5" w:themeShade="80"/>
          <w:spacing w:val="-15"/>
        </w:rPr>
        <w:t xml:space="preserve"> </w:t>
      </w:r>
      <w:r w:rsidRPr="00C1746D">
        <w:rPr>
          <w:color w:val="215868" w:themeColor="accent5" w:themeShade="80"/>
        </w:rPr>
        <w:t>is</w:t>
      </w:r>
      <w:r w:rsidRPr="00C1746D">
        <w:rPr>
          <w:color w:val="215868" w:themeColor="accent5" w:themeShade="80"/>
          <w:spacing w:val="-14"/>
        </w:rPr>
        <w:t xml:space="preserve"> </w:t>
      </w:r>
      <w:r w:rsidRPr="00C1746D">
        <w:rPr>
          <w:color w:val="215868" w:themeColor="accent5" w:themeShade="80"/>
        </w:rPr>
        <w:t>to</w:t>
      </w:r>
      <w:r w:rsidRPr="00C1746D">
        <w:rPr>
          <w:color w:val="215868" w:themeColor="accent5" w:themeShade="80"/>
          <w:spacing w:val="-13"/>
        </w:rPr>
        <w:t xml:space="preserve"> </w:t>
      </w:r>
      <w:r w:rsidRPr="00C1746D">
        <w:rPr>
          <w:color w:val="215868" w:themeColor="accent5" w:themeShade="80"/>
        </w:rPr>
        <w:t>contact Technical Services to arrange an onsite meeting to</w:t>
      </w:r>
      <w:r w:rsidRPr="00C1746D">
        <w:rPr>
          <w:color w:val="215868" w:themeColor="accent5" w:themeShade="80"/>
          <w:spacing w:val="40"/>
        </w:rPr>
        <w:t xml:space="preserve"> </w:t>
      </w:r>
      <w:r w:rsidRPr="00C1746D">
        <w:rPr>
          <w:color w:val="215868" w:themeColor="accent5" w:themeShade="80"/>
        </w:rPr>
        <w:t>discuss</w:t>
      </w:r>
      <w:r w:rsidR="00C1746D">
        <w:rPr>
          <w:color w:val="215868" w:themeColor="accent5" w:themeShade="80"/>
        </w:rPr>
        <w:t xml:space="preserve"> </w:t>
      </w:r>
      <w:r w:rsidRPr="00C1746D">
        <w:rPr>
          <w:color w:val="215868" w:themeColor="accent5" w:themeShade="80"/>
        </w:rPr>
        <w:t>the city</w:t>
      </w:r>
      <w:r w:rsidR="00246E64" w:rsidRPr="00C1746D">
        <w:rPr>
          <w:color w:val="215868" w:themeColor="accent5" w:themeShade="80"/>
        </w:rPr>
        <w:t>’</w:t>
      </w:r>
      <w:r w:rsidRPr="00C1746D">
        <w:rPr>
          <w:color w:val="215868" w:themeColor="accent5" w:themeShade="80"/>
        </w:rPr>
        <w:t>s requirements.</w:t>
      </w:r>
    </w:p>
    <w:p w14:paraId="169370D0" w14:textId="795FE86B" w:rsidR="006C0A69" w:rsidRPr="00C1746D" w:rsidRDefault="006C0A69" w:rsidP="00C1746D">
      <w:pPr>
        <w:pStyle w:val="BodyText"/>
        <w:rPr>
          <w:color w:val="215868" w:themeColor="accent5" w:themeShade="80"/>
        </w:rPr>
        <w:sectPr w:rsidR="006C0A69" w:rsidRPr="00C1746D" w:rsidSect="00C1746D">
          <w:type w:val="continuous"/>
          <w:pgSz w:w="11900" w:h="16850"/>
          <w:pgMar w:top="0" w:right="0" w:bottom="580" w:left="0" w:header="720" w:footer="720" w:gutter="0"/>
          <w:cols w:num="2" w:space="10076" w:equalWidth="0">
            <w:col w:w="7031" w:space="40"/>
            <w:col w:w="4829"/>
          </w:cols>
        </w:sectPr>
      </w:pPr>
    </w:p>
    <w:p w14:paraId="6F540CF2" w14:textId="77777777" w:rsidR="00246E64" w:rsidRPr="00C1746D" w:rsidRDefault="00246E64" w:rsidP="006600D3">
      <w:pPr>
        <w:pStyle w:val="BodyText"/>
        <w:spacing w:before="93"/>
        <w:ind w:left="993" w:right="979"/>
        <w:jc w:val="both"/>
        <w:rPr>
          <w:color w:val="215868" w:themeColor="accent5" w:themeShade="80"/>
        </w:rPr>
      </w:pPr>
    </w:p>
    <w:p w14:paraId="3F541FDF" w14:textId="23731F4C" w:rsidR="00246E64" w:rsidRPr="00C1746D" w:rsidRDefault="00246E64" w:rsidP="006600D3">
      <w:pPr>
        <w:pStyle w:val="BodyText"/>
        <w:spacing w:before="93"/>
        <w:ind w:left="993" w:right="979"/>
        <w:jc w:val="both"/>
        <w:rPr>
          <w:color w:val="215868" w:themeColor="accent5" w:themeShade="80"/>
        </w:rPr>
      </w:pPr>
      <w:r w:rsidRPr="00C1746D">
        <w:rPr>
          <w:color w:val="215868" w:themeColor="accent5" w:themeShade="80"/>
        </w:rPr>
        <w:t xml:space="preserve">No tree branches or roots from the verge tree are to be cut without the authorisation of the </w:t>
      </w:r>
      <w:r w:rsidR="00C1746D">
        <w:rPr>
          <w:color w:val="215868" w:themeColor="accent5" w:themeShade="80"/>
        </w:rPr>
        <w:t>C</w:t>
      </w:r>
      <w:r w:rsidRPr="00C1746D">
        <w:rPr>
          <w:color w:val="215868" w:themeColor="accent5" w:themeShade="80"/>
        </w:rPr>
        <w:t>ity's arborist. Roots approved for cutting are to be cut in accordance with the appropriate arboricultural</w:t>
      </w:r>
      <w:r w:rsidRPr="00C1746D">
        <w:rPr>
          <w:color w:val="215868" w:themeColor="accent5" w:themeShade="80"/>
          <w:spacing w:val="-13"/>
        </w:rPr>
        <w:t xml:space="preserve"> </w:t>
      </w:r>
      <w:r w:rsidRPr="00C1746D">
        <w:rPr>
          <w:color w:val="215868" w:themeColor="accent5" w:themeShade="80"/>
        </w:rPr>
        <w:t>standards.</w:t>
      </w:r>
      <w:r w:rsidRPr="00C1746D">
        <w:rPr>
          <w:color w:val="215868" w:themeColor="accent5" w:themeShade="80"/>
          <w:spacing w:val="-17"/>
        </w:rPr>
        <w:t xml:space="preserve"> </w:t>
      </w:r>
      <w:r w:rsidRPr="00C1746D">
        <w:rPr>
          <w:color w:val="215868" w:themeColor="accent5" w:themeShade="80"/>
        </w:rPr>
        <w:t>Where</w:t>
      </w:r>
      <w:r w:rsidRPr="00C1746D">
        <w:rPr>
          <w:color w:val="215868" w:themeColor="accent5" w:themeShade="80"/>
          <w:spacing w:val="-12"/>
        </w:rPr>
        <w:t xml:space="preserve"> </w:t>
      </w:r>
      <w:r w:rsidRPr="00C1746D">
        <w:rPr>
          <w:color w:val="215868" w:themeColor="accent5" w:themeShade="80"/>
        </w:rPr>
        <w:t>one</w:t>
      </w:r>
      <w:r w:rsidRPr="00C1746D">
        <w:rPr>
          <w:color w:val="215868" w:themeColor="accent5" w:themeShade="80"/>
          <w:spacing w:val="-14"/>
        </w:rPr>
        <w:t xml:space="preserve"> </w:t>
      </w:r>
      <w:r w:rsidRPr="00C1746D">
        <w:rPr>
          <w:color w:val="215868" w:themeColor="accent5" w:themeShade="80"/>
        </w:rPr>
        <w:t>or</w:t>
      </w:r>
      <w:r w:rsidRPr="00C1746D">
        <w:rPr>
          <w:color w:val="215868" w:themeColor="accent5" w:themeShade="80"/>
          <w:spacing w:val="-13"/>
        </w:rPr>
        <w:t xml:space="preserve"> </w:t>
      </w:r>
      <w:r w:rsidRPr="00C1746D">
        <w:rPr>
          <w:color w:val="215868" w:themeColor="accent5" w:themeShade="80"/>
        </w:rPr>
        <w:t>more</w:t>
      </w:r>
      <w:r w:rsidRPr="00C1746D">
        <w:rPr>
          <w:color w:val="215868" w:themeColor="accent5" w:themeShade="80"/>
          <w:spacing w:val="-14"/>
        </w:rPr>
        <w:t xml:space="preserve"> </w:t>
      </w:r>
      <w:r w:rsidRPr="00C1746D">
        <w:rPr>
          <w:color w:val="215868" w:themeColor="accent5" w:themeShade="80"/>
        </w:rPr>
        <w:t>structural</w:t>
      </w:r>
      <w:r w:rsidRPr="00C1746D">
        <w:rPr>
          <w:color w:val="215868" w:themeColor="accent5" w:themeShade="80"/>
          <w:spacing w:val="-13"/>
        </w:rPr>
        <w:t xml:space="preserve"> </w:t>
      </w:r>
      <w:r w:rsidRPr="00C1746D">
        <w:rPr>
          <w:color w:val="215868" w:themeColor="accent5" w:themeShade="80"/>
        </w:rPr>
        <w:t>roots</w:t>
      </w:r>
      <w:r w:rsidRPr="00C1746D">
        <w:rPr>
          <w:color w:val="215868" w:themeColor="accent5" w:themeShade="80"/>
          <w:spacing w:val="-13"/>
        </w:rPr>
        <w:t xml:space="preserve"> </w:t>
      </w:r>
      <w:r w:rsidRPr="00C1746D">
        <w:rPr>
          <w:color w:val="215868" w:themeColor="accent5" w:themeShade="80"/>
        </w:rPr>
        <w:t>are</w:t>
      </w:r>
      <w:r w:rsidRPr="00C1746D">
        <w:rPr>
          <w:color w:val="215868" w:themeColor="accent5" w:themeShade="80"/>
          <w:spacing w:val="-12"/>
        </w:rPr>
        <w:t xml:space="preserve"> </w:t>
      </w:r>
      <w:r w:rsidRPr="00C1746D">
        <w:rPr>
          <w:color w:val="215868" w:themeColor="accent5" w:themeShade="80"/>
        </w:rPr>
        <w:t>identified</w:t>
      </w:r>
      <w:r w:rsidRPr="00C1746D">
        <w:rPr>
          <w:color w:val="215868" w:themeColor="accent5" w:themeShade="80"/>
          <w:spacing w:val="-12"/>
        </w:rPr>
        <w:t xml:space="preserve"> </w:t>
      </w:r>
      <w:r w:rsidRPr="00C1746D">
        <w:rPr>
          <w:color w:val="215868" w:themeColor="accent5" w:themeShade="80"/>
        </w:rPr>
        <w:t>within</w:t>
      </w:r>
      <w:r w:rsidRPr="00C1746D">
        <w:rPr>
          <w:color w:val="215868" w:themeColor="accent5" w:themeShade="80"/>
          <w:spacing w:val="-12"/>
        </w:rPr>
        <w:t xml:space="preserve"> </w:t>
      </w:r>
      <w:r w:rsidRPr="00C1746D">
        <w:rPr>
          <w:color w:val="215868" w:themeColor="accent5" w:themeShade="80"/>
        </w:rPr>
        <w:t>the</w:t>
      </w:r>
      <w:r w:rsidRPr="00C1746D">
        <w:rPr>
          <w:color w:val="215868" w:themeColor="accent5" w:themeShade="80"/>
          <w:spacing w:val="-12"/>
        </w:rPr>
        <w:t xml:space="preserve"> </w:t>
      </w:r>
      <w:r w:rsidRPr="00C1746D">
        <w:rPr>
          <w:color w:val="215868" w:themeColor="accent5" w:themeShade="80"/>
        </w:rPr>
        <w:t>work</w:t>
      </w:r>
      <w:r w:rsidRPr="00C1746D">
        <w:rPr>
          <w:color w:val="215868" w:themeColor="accent5" w:themeShade="80"/>
          <w:spacing w:val="-13"/>
        </w:rPr>
        <w:t xml:space="preserve"> </w:t>
      </w:r>
      <w:r w:rsidRPr="00C1746D">
        <w:rPr>
          <w:color w:val="215868" w:themeColor="accent5" w:themeShade="80"/>
        </w:rPr>
        <w:t xml:space="preserve">zone and root pruning is not recommended, alternatives are to be considered in consultation with the </w:t>
      </w:r>
      <w:r w:rsidR="007B3E82">
        <w:rPr>
          <w:color w:val="215868" w:themeColor="accent5" w:themeShade="80"/>
        </w:rPr>
        <w:t>C</w:t>
      </w:r>
      <w:r w:rsidRPr="00C1746D">
        <w:rPr>
          <w:color w:val="215868" w:themeColor="accent5" w:themeShade="80"/>
        </w:rPr>
        <w:t>ity's Parks Technical Officer – Urban Forest and/or Coordinator</w:t>
      </w:r>
      <w:r w:rsidRPr="00C1746D">
        <w:rPr>
          <w:color w:val="215868" w:themeColor="accent5" w:themeShade="80"/>
          <w:spacing w:val="-37"/>
        </w:rPr>
        <w:t xml:space="preserve"> </w:t>
      </w:r>
      <w:r w:rsidRPr="00C1746D">
        <w:rPr>
          <w:color w:val="215868" w:themeColor="accent5" w:themeShade="80"/>
        </w:rPr>
        <w:t>Infrastructure.</w:t>
      </w:r>
    </w:p>
    <w:p w14:paraId="19578FF2" w14:textId="77777777" w:rsidR="00246E64" w:rsidRPr="00C1746D" w:rsidRDefault="00246E64" w:rsidP="00246E64">
      <w:pPr>
        <w:pStyle w:val="BodyText"/>
        <w:spacing w:before="11"/>
        <w:rPr>
          <w:color w:val="215868" w:themeColor="accent5" w:themeShade="80"/>
          <w:sz w:val="23"/>
        </w:rPr>
      </w:pPr>
    </w:p>
    <w:p w14:paraId="4F39F9E6" w14:textId="297EA13E" w:rsidR="00246E64" w:rsidRPr="00C1746D" w:rsidRDefault="00246E64" w:rsidP="00246E64">
      <w:pPr>
        <w:pStyle w:val="BodyText"/>
        <w:ind w:left="993" w:right="978"/>
        <w:jc w:val="both"/>
        <w:rPr>
          <w:color w:val="215868" w:themeColor="accent5" w:themeShade="80"/>
        </w:rPr>
      </w:pPr>
      <w:r w:rsidRPr="00C1746D">
        <w:rPr>
          <w:color w:val="215868" w:themeColor="accent5" w:themeShade="80"/>
        </w:rPr>
        <w:t>To</w:t>
      </w:r>
      <w:r w:rsidRPr="00C1746D">
        <w:rPr>
          <w:color w:val="215868" w:themeColor="accent5" w:themeShade="80"/>
          <w:spacing w:val="-14"/>
        </w:rPr>
        <w:t xml:space="preserve"> </w:t>
      </w:r>
      <w:r w:rsidRPr="00C1746D">
        <w:rPr>
          <w:color w:val="215868" w:themeColor="accent5" w:themeShade="80"/>
        </w:rPr>
        <w:t>minimise</w:t>
      </w:r>
      <w:r w:rsidRPr="00C1746D">
        <w:rPr>
          <w:color w:val="215868" w:themeColor="accent5" w:themeShade="80"/>
          <w:spacing w:val="-12"/>
        </w:rPr>
        <w:t xml:space="preserve"> </w:t>
      </w:r>
      <w:r w:rsidRPr="00C1746D">
        <w:rPr>
          <w:color w:val="215868" w:themeColor="accent5" w:themeShade="80"/>
        </w:rPr>
        <w:t>the</w:t>
      </w:r>
      <w:r w:rsidRPr="00C1746D">
        <w:rPr>
          <w:color w:val="215868" w:themeColor="accent5" w:themeShade="80"/>
          <w:spacing w:val="-12"/>
        </w:rPr>
        <w:t xml:space="preserve"> </w:t>
      </w:r>
      <w:r w:rsidRPr="00C1746D">
        <w:rPr>
          <w:color w:val="215868" w:themeColor="accent5" w:themeShade="80"/>
        </w:rPr>
        <w:t>risk</w:t>
      </w:r>
      <w:r w:rsidRPr="00C1746D">
        <w:rPr>
          <w:color w:val="215868" w:themeColor="accent5" w:themeShade="80"/>
          <w:spacing w:val="-15"/>
        </w:rPr>
        <w:t xml:space="preserve"> </w:t>
      </w:r>
      <w:r w:rsidRPr="00C1746D">
        <w:rPr>
          <w:color w:val="215868" w:themeColor="accent5" w:themeShade="80"/>
        </w:rPr>
        <w:t>of</w:t>
      </w:r>
      <w:r w:rsidRPr="00C1746D">
        <w:rPr>
          <w:color w:val="215868" w:themeColor="accent5" w:themeShade="80"/>
          <w:spacing w:val="-12"/>
        </w:rPr>
        <w:t xml:space="preserve"> </w:t>
      </w:r>
      <w:r w:rsidRPr="00C1746D">
        <w:rPr>
          <w:color w:val="215868" w:themeColor="accent5" w:themeShade="80"/>
        </w:rPr>
        <w:t>tree</w:t>
      </w:r>
      <w:r w:rsidRPr="00C1746D">
        <w:rPr>
          <w:color w:val="215868" w:themeColor="accent5" w:themeShade="80"/>
          <w:spacing w:val="-12"/>
        </w:rPr>
        <w:t xml:space="preserve"> </w:t>
      </w:r>
      <w:r w:rsidRPr="00C1746D">
        <w:rPr>
          <w:color w:val="215868" w:themeColor="accent5" w:themeShade="80"/>
        </w:rPr>
        <w:t>damage/death</w:t>
      </w:r>
      <w:r w:rsidRPr="00C1746D">
        <w:rPr>
          <w:color w:val="215868" w:themeColor="accent5" w:themeShade="80"/>
          <w:spacing w:val="-14"/>
        </w:rPr>
        <w:t xml:space="preserve"> </w:t>
      </w:r>
      <w:r w:rsidRPr="00C1746D">
        <w:rPr>
          <w:color w:val="215868" w:themeColor="accent5" w:themeShade="80"/>
        </w:rPr>
        <w:t>a</w:t>
      </w:r>
      <w:r w:rsidRPr="00C1746D">
        <w:rPr>
          <w:color w:val="215868" w:themeColor="accent5" w:themeShade="80"/>
          <w:spacing w:val="-14"/>
        </w:rPr>
        <w:t xml:space="preserve"> </w:t>
      </w:r>
      <w:r w:rsidRPr="00C1746D">
        <w:rPr>
          <w:color w:val="215868" w:themeColor="accent5" w:themeShade="80"/>
        </w:rPr>
        <w:t>minimum</w:t>
      </w:r>
      <w:r w:rsidRPr="00C1746D">
        <w:rPr>
          <w:color w:val="215868" w:themeColor="accent5" w:themeShade="80"/>
          <w:spacing w:val="-11"/>
        </w:rPr>
        <w:t xml:space="preserve"> </w:t>
      </w:r>
      <w:r w:rsidRPr="00C1746D">
        <w:rPr>
          <w:color w:val="215868" w:themeColor="accent5" w:themeShade="80"/>
        </w:rPr>
        <w:t>construction</w:t>
      </w:r>
      <w:r w:rsidRPr="00C1746D">
        <w:rPr>
          <w:color w:val="215868" w:themeColor="accent5" w:themeShade="80"/>
          <w:spacing w:val="-12"/>
        </w:rPr>
        <w:t xml:space="preserve"> </w:t>
      </w:r>
      <w:r w:rsidRPr="00C1746D">
        <w:rPr>
          <w:color w:val="215868" w:themeColor="accent5" w:themeShade="80"/>
        </w:rPr>
        <w:t>clearance</w:t>
      </w:r>
      <w:r w:rsidRPr="00C1746D">
        <w:rPr>
          <w:color w:val="215868" w:themeColor="accent5" w:themeShade="80"/>
          <w:spacing w:val="-12"/>
        </w:rPr>
        <w:t xml:space="preserve"> </w:t>
      </w:r>
      <w:r w:rsidRPr="00C1746D">
        <w:rPr>
          <w:color w:val="215868" w:themeColor="accent5" w:themeShade="80"/>
        </w:rPr>
        <w:t>of</w:t>
      </w:r>
      <w:r w:rsidRPr="00C1746D">
        <w:rPr>
          <w:color w:val="215868" w:themeColor="accent5" w:themeShade="80"/>
          <w:spacing w:val="-12"/>
        </w:rPr>
        <w:t xml:space="preserve"> </w:t>
      </w:r>
      <w:r w:rsidRPr="00C1746D">
        <w:rPr>
          <w:color w:val="215868" w:themeColor="accent5" w:themeShade="80"/>
        </w:rPr>
        <w:t>two</w:t>
      </w:r>
      <w:r w:rsidRPr="00C1746D">
        <w:rPr>
          <w:color w:val="215868" w:themeColor="accent5" w:themeShade="80"/>
          <w:spacing w:val="-12"/>
        </w:rPr>
        <w:t xml:space="preserve"> </w:t>
      </w:r>
      <w:r w:rsidRPr="00C1746D">
        <w:rPr>
          <w:color w:val="215868" w:themeColor="accent5" w:themeShade="80"/>
        </w:rPr>
        <w:t>(2)</w:t>
      </w:r>
      <w:r w:rsidRPr="00C1746D">
        <w:rPr>
          <w:color w:val="215868" w:themeColor="accent5" w:themeShade="80"/>
          <w:spacing w:val="-13"/>
        </w:rPr>
        <w:t xml:space="preserve"> </w:t>
      </w:r>
      <w:r w:rsidR="007B3E82" w:rsidRPr="00C1746D">
        <w:rPr>
          <w:color w:val="215868" w:themeColor="accent5" w:themeShade="80"/>
        </w:rPr>
        <w:t>meters</w:t>
      </w:r>
      <w:r w:rsidRPr="00C1746D">
        <w:rPr>
          <w:color w:val="215868" w:themeColor="accent5" w:themeShade="80"/>
        </w:rPr>
        <w:t xml:space="preserve"> is required from the base of an existing street tree. Where excavation to a depth greater than 100mm</w:t>
      </w:r>
      <w:r w:rsidRPr="00C1746D">
        <w:rPr>
          <w:color w:val="215868" w:themeColor="accent5" w:themeShade="80"/>
          <w:spacing w:val="-6"/>
        </w:rPr>
        <w:t xml:space="preserve"> </w:t>
      </w:r>
      <w:r w:rsidRPr="00C1746D">
        <w:rPr>
          <w:color w:val="215868" w:themeColor="accent5" w:themeShade="80"/>
        </w:rPr>
        <w:t>is</w:t>
      </w:r>
      <w:r w:rsidRPr="00C1746D">
        <w:rPr>
          <w:color w:val="215868" w:themeColor="accent5" w:themeShade="80"/>
          <w:spacing w:val="-8"/>
        </w:rPr>
        <w:t xml:space="preserve"> </w:t>
      </w:r>
      <w:r w:rsidRPr="00C1746D">
        <w:rPr>
          <w:color w:val="215868" w:themeColor="accent5" w:themeShade="80"/>
        </w:rPr>
        <w:t>proposed</w:t>
      </w:r>
      <w:r w:rsidRPr="00C1746D">
        <w:rPr>
          <w:color w:val="215868" w:themeColor="accent5" w:themeShade="80"/>
          <w:spacing w:val="-9"/>
        </w:rPr>
        <w:t xml:space="preserve"> </w:t>
      </w:r>
      <w:r w:rsidRPr="00C1746D">
        <w:rPr>
          <w:color w:val="215868" w:themeColor="accent5" w:themeShade="80"/>
        </w:rPr>
        <w:t>the</w:t>
      </w:r>
      <w:r w:rsidRPr="00C1746D">
        <w:rPr>
          <w:color w:val="215868" w:themeColor="accent5" w:themeShade="80"/>
          <w:spacing w:val="-7"/>
        </w:rPr>
        <w:t xml:space="preserve"> </w:t>
      </w:r>
      <w:r w:rsidRPr="00C1746D">
        <w:rPr>
          <w:color w:val="215868" w:themeColor="accent5" w:themeShade="80"/>
        </w:rPr>
        <w:t>clearance</w:t>
      </w:r>
      <w:r w:rsidRPr="00C1746D">
        <w:rPr>
          <w:color w:val="215868" w:themeColor="accent5" w:themeShade="80"/>
          <w:spacing w:val="-7"/>
        </w:rPr>
        <w:t xml:space="preserve"> </w:t>
      </w:r>
      <w:r w:rsidRPr="00C1746D">
        <w:rPr>
          <w:color w:val="215868" w:themeColor="accent5" w:themeShade="80"/>
        </w:rPr>
        <w:t>should</w:t>
      </w:r>
      <w:r w:rsidRPr="00C1746D">
        <w:rPr>
          <w:color w:val="215868" w:themeColor="accent5" w:themeShade="80"/>
          <w:spacing w:val="-9"/>
        </w:rPr>
        <w:t xml:space="preserve"> </w:t>
      </w:r>
      <w:r w:rsidRPr="00C1746D">
        <w:rPr>
          <w:color w:val="215868" w:themeColor="accent5" w:themeShade="80"/>
        </w:rPr>
        <w:t>be</w:t>
      </w:r>
      <w:r w:rsidRPr="00C1746D">
        <w:rPr>
          <w:color w:val="215868" w:themeColor="accent5" w:themeShade="80"/>
          <w:spacing w:val="-9"/>
        </w:rPr>
        <w:t xml:space="preserve"> </w:t>
      </w:r>
      <w:r w:rsidRPr="00C1746D">
        <w:rPr>
          <w:color w:val="215868" w:themeColor="accent5" w:themeShade="80"/>
        </w:rPr>
        <w:t>greater</w:t>
      </w:r>
      <w:r w:rsidRPr="00C1746D">
        <w:rPr>
          <w:color w:val="215868" w:themeColor="accent5" w:themeShade="80"/>
          <w:spacing w:val="-8"/>
        </w:rPr>
        <w:t xml:space="preserve"> </w:t>
      </w:r>
      <w:r w:rsidRPr="00C1746D">
        <w:rPr>
          <w:color w:val="215868" w:themeColor="accent5" w:themeShade="80"/>
        </w:rPr>
        <w:t>than</w:t>
      </w:r>
      <w:r w:rsidRPr="00C1746D">
        <w:rPr>
          <w:color w:val="215868" w:themeColor="accent5" w:themeShade="80"/>
          <w:spacing w:val="-7"/>
        </w:rPr>
        <w:t xml:space="preserve"> </w:t>
      </w:r>
      <w:r w:rsidRPr="00C1746D">
        <w:rPr>
          <w:color w:val="215868" w:themeColor="accent5" w:themeShade="80"/>
        </w:rPr>
        <w:t>three</w:t>
      </w:r>
      <w:r w:rsidRPr="00C1746D">
        <w:rPr>
          <w:color w:val="215868" w:themeColor="accent5" w:themeShade="80"/>
          <w:spacing w:val="-7"/>
        </w:rPr>
        <w:t xml:space="preserve"> </w:t>
      </w:r>
      <w:r w:rsidRPr="00C1746D">
        <w:rPr>
          <w:color w:val="215868" w:themeColor="accent5" w:themeShade="80"/>
        </w:rPr>
        <w:t>(3)</w:t>
      </w:r>
      <w:r w:rsidRPr="00C1746D">
        <w:rPr>
          <w:color w:val="215868" w:themeColor="accent5" w:themeShade="80"/>
          <w:spacing w:val="-8"/>
        </w:rPr>
        <w:t xml:space="preserve"> </w:t>
      </w:r>
      <w:r w:rsidR="007B3E82" w:rsidRPr="00C1746D">
        <w:rPr>
          <w:color w:val="215868" w:themeColor="accent5" w:themeShade="80"/>
        </w:rPr>
        <w:t>meters</w:t>
      </w:r>
      <w:r w:rsidRPr="00C1746D">
        <w:rPr>
          <w:color w:val="215868" w:themeColor="accent5" w:themeShade="80"/>
          <w:spacing w:val="-10"/>
        </w:rPr>
        <w:t xml:space="preserve"> </w:t>
      </w:r>
      <w:r w:rsidRPr="00C1746D">
        <w:rPr>
          <w:color w:val="215868" w:themeColor="accent5" w:themeShade="80"/>
        </w:rPr>
        <w:t>from</w:t>
      </w:r>
      <w:r w:rsidRPr="00C1746D">
        <w:rPr>
          <w:color w:val="215868" w:themeColor="accent5" w:themeShade="80"/>
          <w:spacing w:val="-8"/>
        </w:rPr>
        <w:t xml:space="preserve"> </w:t>
      </w:r>
      <w:r w:rsidRPr="00C1746D">
        <w:rPr>
          <w:color w:val="215868" w:themeColor="accent5" w:themeShade="80"/>
        </w:rPr>
        <w:t>the</w:t>
      </w:r>
      <w:r w:rsidRPr="00C1746D">
        <w:rPr>
          <w:color w:val="215868" w:themeColor="accent5" w:themeShade="80"/>
          <w:spacing w:val="-9"/>
        </w:rPr>
        <w:t xml:space="preserve"> </w:t>
      </w:r>
      <w:r w:rsidRPr="00C1746D">
        <w:rPr>
          <w:color w:val="215868" w:themeColor="accent5" w:themeShade="80"/>
        </w:rPr>
        <w:t>base</w:t>
      </w:r>
      <w:r w:rsidRPr="00C1746D">
        <w:rPr>
          <w:color w:val="215868" w:themeColor="accent5" w:themeShade="80"/>
          <w:spacing w:val="-7"/>
        </w:rPr>
        <w:t xml:space="preserve"> </w:t>
      </w:r>
      <w:r w:rsidRPr="00C1746D">
        <w:rPr>
          <w:color w:val="215868" w:themeColor="accent5" w:themeShade="80"/>
        </w:rPr>
        <w:t>of</w:t>
      </w:r>
      <w:r w:rsidRPr="00C1746D">
        <w:rPr>
          <w:color w:val="215868" w:themeColor="accent5" w:themeShade="80"/>
          <w:spacing w:val="-7"/>
        </w:rPr>
        <w:t xml:space="preserve"> </w:t>
      </w:r>
      <w:r w:rsidRPr="00C1746D">
        <w:rPr>
          <w:color w:val="215868" w:themeColor="accent5" w:themeShade="80"/>
        </w:rPr>
        <w:t>an existing street</w:t>
      </w:r>
      <w:r w:rsidRPr="00C1746D">
        <w:rPr>
          <w:color w:val="215868" w:themeColor="accent5" w:themeShade="80"/>
          <w:spacing w:val="-8"/>
        </w:rPr>
        <w:t xml:space="preserve"> </w:t>
      </w:r>
      <w:r w:rsidRPr="00C1746D">
        <w:rPr>
          <w:color w:val="215868" w:themeColor="accent5" w:themeShade="80"/>
        </w:rPr>
        <w:t>tree.</w:t>
      </w:r>
    </w:p>
    <w:p w14:paraId="7E34D53A" w14:textId="77777777" w:rsidR="00246E64" w:rsidRPr="00C1746D" w:rsidRDefault="00246E64" w:rsidP="00246E64">
      <w:pPr>
        <w:pStyle w:val="BodyText"/>
        <w:spacing w:before="11"/>
        <w:rPr>
          <w:color w:val="215868" w:themeColor="accent5" w:themeShade="80"/>
          <w:sz w:val="23"/>
        </w:rPr>
      </w:pPr>
    </w:p>
    <w:p w14:paraId="56790BB8" w14:textId="79FC81D0" w:rsidR="00246E64" w:rsidRPr="00C1746D" w:rsidRDefault="00246E64" w:rsidP="007B3E82">
      <w:pPr>
        <w:pStyle w:val="BodyText"/>
        <w:ind w:left="993"/>
        <w:jc w:val="both"/>
        <w:rPr>
          <w:color w:val="215868" w:themeColor="accent5" w:themeShade="80"/>
          <w:sz w:val="23"/>
        </w:rPr>
      </w:pPr>
      <w:r w:rsidRPr="00C1746D">
        <w:rPr>
          <w:color w:val="215868" w:themeColor="accent5" w:themeShade="80"/>
        </w:rPr>
        <w:t>All site work will be regularly monitored to ensure compliance with this specification.</w:t>
      </w:r>
    </w:p>
    <w:p w14:paraId="72A78BFB" w14:textId="71C15325" w:rsidR="00246E64" w:rsidRPr="00C1746D" w:rsidRDefault="00246E64" w:rsidP="00246E64">
      <w:pPr>
        <w:pStyle w:val="BodyText"/>
        <w:spacing w:before="2"/>
        <w:rPr>
          <w:color w:val="215868" w:themeColor="accent5" w:themeShade="80"/>
          <w:sz w:val="37"/>
        </w:rPr>
      </w:pPr>
    </w:p>
    <w:p w14:paraId="20B216B2" w14:textId="77777777" w:rsidR="00246E64" w:rsidRPr="00C1746D" w:rsidRDefault="00246E64" w:rsidP="007B3E82">
      <w:pPr>
        <w:pStyle w:val="Heading1"/>
        <w:spacing w:before="1"/>
        <w:ind w:left="993"/>
        <w:rPr>
          <w:color w:val="215868" w:themeColor="accent5" w:themeShade="80"/>
        </w:rPr>
      </w:pPr>
      <w:r w:rsidRPr="00C1746D">
        <w:rPr>
          <w:color w:val="215868" w:themeColor="accent5" w:themeShade="80"/>
        </w:rPr>
        <w:t>Verge preservation</w:t>
      </w:r>
    </w:p>
    <w:p w14:paraId="6B1D5D8A" w14:textId="4DD3B9D8" w:rsidR="00246E64" w:rsidRPr="00C1746D" w:rsidRDefault="00246E64" w:rsidP="00246E64">
      <w:pPr>
        <w:pStyle w:val="BodyText"/>
        <w:spacing w:before="273"/>
        <w:ind w:left="993" w:right="980"/>
        <w:jc w:val="both"/>
        <w:rPr>
          <w:color w:val="215868" w:themeColor="accent5" w:themeShade="80"/>
        </w:rPr>
      </w:pPr>
      <w:r w:rsidRPr="00C1746D">
        <w:rPr>
          <w:color w:val="215868" w:themeColor="accent5" w:themeShade="80"/>
        </w:rPr>
        <w:t xml:space="preserve">The underlying principle of the </w:t>
      </w:r>
      <w:r w:rsidR="00D95B86">
        <w:rPr>
          <w:color w:val="215868" w:themeColor="accent5" w:themeShade="80"/>
        </w:rPr>
        <w:t>C</w:t>
      </w:r>
      <w:r w:rsidRPr="00C1746D">
        <w:rPr>
          <w:color w:val="215868" w:themeColor="accent5" w:themeShade="80"/>
        </w:rPr>
        <w:t>ity’s approach to managing verges in the road reserve is to encourage residents to:</w:t>
      </w:r>
    </w:p>
    <w:p w14:paraId="609A5DC8" w14:textId="77777777" w:rsidR="00246E64" w:rsidRPr="00C1746D" w:rsidRDefault="00246E64" w:rsidP="00246E64">
      <w:pPr>
        <w:pStyle w:val="BodyText"/>
        <w:rPr>
          <w:color w:val="215868" w:themeColor="accent5" w:themeShade="80"/>
        </w:rPr>
      </w:pPr>
    </w:p>
    <w:p w14:paraId="1D0CBC2B" w14:textId="77777777" w:rsidR="00246E64" w:rsidRPr="00C1746D" w:rsidRDefault="00246E64" w:rsidP="00246E64">
      <w:pPr>
        <w:pStyle w:val="ListParagraph"/>
        <w:numPr>
          <w:ilvl w:val="0"/>
          <w:numId w:val="1"/>
        </w:numPr>
        <w:tabs>
          <w:tab w:val="left" w:pos="1360"/>
          <w:tab w:val="left" w:pos="1361"/>
        </w:tabs>
        <w:ind w:right="1011"/>
        <w:rPr>
          <w:color w:val="215868" w:themeColor="accent5" w:themeShade="80"/>
          <w:sz w:val="24"/>
        </w:rPr>
      </w:pPr>
      <w:r w:rsidRPr="00C1746D">
        <w:rPr>
          <w:color w:val="215868" w:themeColor="accent5" w:themeShade="80"/>
          <w:sz w:val="24"/>
        </w:rPr>
        <w:t>install and maintain soft landscaping which contributes to the aesthetic presentation of the streetscape</w:t>
      </w:r>
    </w:p>
    <w:p w14:paraId="0C9B706D" w14:textId="77777777" w:rsidR="00246E64" w:rsidRPr="00C1746D" w:rsidRDefault="00246E64" w:rsidP="00246E64">
      <w:pPr>
        <w:pStyle w:val="ListParagraph"/>
        <w:numPr>
          <w:ilvl w:val="0"/>
          <w:numId w:val="1"/>
        </w:numPr>
        <w:tabs>
          <w:tab w:val="left" w:pos="1360"/>
          <w:tab w:val="left" w:pos="1361"/>
        </w:tabs>
        <w:ind w:right="970"/>
        <w:rPr>
          <w:color w:val="215868" w:themeColor="accent5" w:themeShade="80"/>
          <w:sz w:val="24"/>
        </w:rPr>
      </w:pPr>
      <w:r w:rsidRPr="00C1746D">
        <w:rPr>
          <w:color w:val="215868" w:themeColor="accent5" w:themeShade="80"/>
          <w:sz w:val="24"/>
        </w:rPr>
        <w:t>apply sound environmental consideration to verge development through utilising low water demand plantings of species indigenous to the local</w:t>
      </w:r>
      <w:r w:rsidRPr="00C1746D">
        <w:rPr>
          <w:color w:val="215868" w:themeColor="accent5" w:themeShade="80"/>
          <w:spacing w:val="-30"/>
          <w:sz w:val="24"/>
        </w:rPr>
        <w:t xml:space="preserve"> </w:t>
      </w:r>
      <w:r w:rsidRPr="00C1746D">
        <w:rPr>
          <w:color w:val="215868" w:themeColor="accent5" w:themeShade="80"/>
          <w:sz w:val="24"/>
        </w:rPr>
        <w:t>area</w:t>
      </w:r>
    </w:p>
    <w:p w14:paraId="5BA4F42D" w14:textId="1D7E2A19" w:rsidR="00691365" w:rsidRPr="00045104" w:rsidRDefault="00246E64" w:rsidP="00B84F2F">
      <w:pPr>
        <w:pStyle w:val="ListParagraph"/>
        <w:numPr>
          <w:ilvl w:val="0"/>
          <w:numId w:val="1"/>
        </w:numPr>
        <w:tabs>
          <w:tab w:val="left" w:pos="1361"/>
        </w:tabs>
        <w:spacing w:before="10"/>
        <w:jc w:val="both"/>
        <w:rPr>
          <w:color w:val="215868" w:themeColor="accent5" w:themeShade="80"/>
          <w:sz w:val="25"/>
        </w:rPr>
      </w:pPr>
      <w:r w:rsidRPr="00045104">
        <w:rPr>
          <w:color w:val="215868" w:themeColor="accent5" w:themeShade="80"/>
          <w:sz w:val="24"/>
        </w:rPr>
        <w:t>minimise the use of impervious surfaces to encourage infiltration of ground</w:t>
      </w:r>
      <w:r w:rsidRPr="00045104">
        <w:rPr>
          <w:color w:val="215868" w:themeColor="accent5" w:themeShade="80"/>
          <w:spacing w:val="-37"/>
          <w:sz w:val="24"/>
        </w:rPr>
        <w:t xml:space="preserve"> </w:t>
      </w:r>
      <w:r w:rsidRPr="00045104">
        <w:rPr>
          <w:color w:val="215868" w:themeColor="accent5" w:themeShade="80"/>
          <w:sz w:val="24"/>
        </w:rPr>
        <w:t>water</w:t>
      </w:r>
    </w:p>
    <w:p w14:paraId="62384686" w14:textId="77777777" w:rsidR="00691365" w:rsidRPr="00C1746D" w:rsidRDefault="00DC7C3C">
      <w:pPr>
        <w:pStyle w:val="ListParagraph"/>
        <w:numPr>
          <w:ilvl w:val="0"/>
          <w:numId w:val="1"/>
        </w:numPr>
        <w:tabs>
          <w:tab w:val="left" w:pos="1360"/>
          <w:tab w:val="left" w:pos="1361"/>
        </w:tabs>
        <w:spacing w:before="100"/>
        <w:ind w:right="5905"/>
        <w:rPr>
          <w:color w:val="215868" w:themeColor="accent5" w:themeShade="80"/>
          <w:sz w:val="24"/>
        </w:rPr>
      </w:pPr>
      <w:r w:rsidRPr="00C1746D">
        <w:rPr>
          <w:noProof/>
          <w:color w:val="215868" w:themeColor="accent5" w:themeShade="80"/>
          <w:lang w:val="en-AU" w:eastAsia="en-AU"/>
        </w:rPr>
        <w:drawing>
          <wp:anchor distT="0" distB="0" distL="0" distR="0" simplePos="0" relativeHeight="1072" behindDoc="0" locked="0" layoutInCell="1" allowOverlap="1" wp14:anchorId="048D790B" wp14:editId="42694E9F">
            <wp:simplePos x="0" y="0"/>
            <wp:positionH relativeFrom="page">
              <wp:posOffset>4343400</wp:posOffset>
            </wp:positionH>
            <wp:positionV relativeFrom="paragraph">
              <wp:posOffset>134676</wp:posOffset>
            </wp:positionV>
            <wp:extent cx="2651759" cy="2057399"/>
            <wp:effectExtent l="0" t="0" r="0" b="0"/>
            <wp:wrapNone/>
            <wp:docPr id="9" name="image5.jpeg" descr="S:\Parks\Environmental Projects Officer\Verges\Verge Booklet\Verge Images for Graphic Design\24 Fortune St Shenton Pa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651759" cy="2057399"/>
                    </a:xfrm>
                    <a:prstGeom prst="rect">
                      <a:avLst/>
                    </a:prstGeom>
                  </pic:spPr>
                </pic:pic>
              </a:graphicData>
            </a:graphic>
          </wp:anchor>
        </w:drawing>
      </w:r>
      <w:proofErr w:type="gramStart"/>
      <w:r w:rsidRPr="00C1746D">
        <w:rPr>
          <w:color w:val="215868" w:themeColor="accent5" w:themeShade="80"/>
          <w:sz w:val="24"/>
        </w:rPr>
        <w:t>and</w:t>
      </w:r>
      <w:proofErr w:type="gramEnd"/>
      <w:r w:rsidRPr="00C1746D">
        <w:rPr>
          <w:color w:val="215868" w:themeColor="accent5" w:themeShade="80"/>
          <w:sz w:val="24"/>
        </w:rPr>
        <w:t xml:space="preserve"> meet the communities requirements for safety.</w:t>
      </w:r>
    </w:p>
    <w:p w14:paraId="23F67D44" w14:textId="77777777" w:rsidR="00691365" w:rsidRPr="00C1746D" w:rsidRDefault="00691365">
      <w:pPr>
        <w:pStyle w:val="BodyText"/>
        <w:spacing w:before="11"/>
        <w:rPr>
          <w:color w:val="215868" w:themeColor="accent5" w:themeShade="80"/>
          <w:sz w:val="23"/>
        </w:rPr>
      </w:pPr>
    </w:p>
    <w:p w14:paraId="42305379" w14:textId="77777777" w:rsidR="00691365" w:rsidRPr="00C1746D" w:rsidRDefault="00DC7C3C">
      <w:pPr>
        <w:pStyle w:val="BodyText"/>
        <w:ind w:left="993" w:right="5618"/>
        <w:jc w:val="both"/>
        <w:rPr>
          <w:color w:val="215868" w:themeColor="accent5" w:themeShade="80"/>
        </w:rPr>
      </w:pPr>
      <w:r w:rsidRPr="00C1746D">
        <w:rPr>
          <w:color w:val="215868" w:themeColor="accent5" w:themeShade="80"/>
        </w:rPr>
        <w:t>Residents do not require approval to install the following verge treatments, provided the verge policy management guidelines are adhered to:</w:t>
      </w:r>
    </w:p>
    <w:p w14:paraId="52FF2485" w14:textId="77777777" w:rsidR="00691365" w:rsidRPr="00C1746D" w:rsidRDefault="00691365">
      <w:pPr>
        <w:pStyle w:val="BodyText"/>
        <w:rPr>
          <w:color w:val="215868" w:themeColor="accent5" w:themeShade="80"/>
        </w:rPr>
      </w:pPr>
    </w:p>
    <w:p w14:paraId="2128DACF" w14:textId="77777777" w:rsidR="00691365" w:rsidRPr="00C1746D" w:rsidRDefault="00DC7C3C">
      <w:pPr>
        <w:pStyle w:val="ListParagraph"/>
        <w:numPr>
          <w:ilvl w:val="0"/>
          <w:numId w:val="1"/>
        </w:numPr>
        <w:tabs>
          <w:tab w:val="left" w:pos="1360"/>
          <w:tab w:val="left" w:pos="1361"/>
        </w:tabs>
        <w:spacing w:line="292" w:lineRule="exact"/>
        <w:rPr>
          <w:color w:val="215868" w:themeColor="accent5" w:themeShade="80"/>
          <w:sz w:val="24"/>
        </w:rPr>
      </w:pPr>
      <w:r w:rsidRPr="00C1746D">
        <w:rPr>
          <w:color w:val="215868" w:themeColor="accent5" w:themeShade="80"/>
          <w:sz w:val="24"/>
        </w:rPr>
        <w:t>organic</w:t>
      </w:r>
      <w:r w:rsidRPr="00C1746D">
        <w:rPr>
          <w:color w:val="215868" w:themeColor="accent5" w:themeShade="80"/>
          <w:spacing w:val="-5"/>
          <w:sz w:val="24"/>
        </w:rPr>
        <w:t xml:space="preserve"> </w:t>
      </w:r>
      <w:r w:rsidRPr="00C1746D">
        <w:rPr>
          <w:color w:val="215868" w:themeColor="accent5" w:themeShade="80"/>
          <w:sz w:val="24"/>
        </w:rPr>
        <w:t>mulch</w:t>
      </w:r>
    </w:p>
    <w:p w14:paraId="375EFE88" w14:textId="77777777" w:rsidR="00691365" w:rsidRPr="00C1746D" w:rsidRDefault="00DC7C3C">
      <w:pPr>
        <w:pStyle w:val="ListParagraph"/>
        <w:numPr>
          <w:ilvl w:val="0"/>
          <w:numId w:val="1"/>
        </w:numPr>
        <w:tabs>
          <w:tab w:val="left" w:pos="1360"/>
          <w:tab w:val="left" w:pos="1361"/>
        </w:tabs>
        <w:spacing w:line="292" w:lineRule="exact"/>
        <w:rPr>
          <w:color w:val="215868" w:themeColor="accent5" w:themeShade="80"/>
          <w:sz w:val="24"/>
        </w:rPr>
      </w:pPr>
      <w:r w:rsidRPr="00C1746D">
        <w:rPr>
          <w:color w:val="215868" w:themeColor="accent5" w:themeShade="80"/>
          <w:sz w:val="24"/>
        </w:rPr>
        <w:t>low growing water wise verge</w:t>
      </w:r>
      <w:r w:rsidRPr="00C1746D">
        <w:rPr>
          <w:color w:val="215868" w:themeColor="accent5" w:themeShade="80"/>
          <w:spacing w:val="-17"/>
          <w:sz w:val="24"/>
        </w:rPr>
        <w:t xml:space="preserve"> </w:t>
      </w:r>
      <w:r w:rsidRPr="00C1746D">
        <w:rPr>
          <w:color w:val="215868" w:themeColor="accent5" w:themeShade="80"/>
          <w:sz w:val="24"/>
        </w:rPr>
        <w:t>gardens</w:t>
      </w:r>
    </w:p>
    <w:p w14:paraId="52577E3F" w14:textId="77777777" w:rsidR="00691365" w:rsidRPr="00C1746D" w:rsidRDefault="00DC7C3C">
      <w:pPr>
        <w:pStyle w:val="ListParagraph"/>
        <w:numPr>
          <w:ilvl w:val="0"/>
          <w:numId w:val="1"/>
        </w:numPr>
        <w:tabs>
          <w:tab w:val="left" w:pos="1360"/>
          <w:tab w:val="left" w:pos="1361"/>
        </w:tabs>
        <w:ind w:right="6253"/>
        <w:rPr>
          <w:color w:val="215868" w:themeColor="accent5" w:themeShade="80"/>
          <w:sz w:val="24"/>
        </w:rPr>
      </w:pPr>
      <w:proofErr w:type="gramStart"/>
      <w:r w:rsidRPr="00C1746D">
        <w:rPr>
          <w:color w:val="215868" w:themeColor="accent5" w:themeShade="80"/>
          <w:sz w:val="24"/>
        </w:rPr>
        <w:t>a</w:t>
      </w:r>
      <w:proofErr w:type="gramEnd"/>
      <w:r w:rsidRPr="00C1746D">
        <w:rPr>
          <w:color w:val="215868" w:themeColor="accent5" w:themeShade="80"/>
          <w:sz w:val="24"/>
        </w:rPr>
        <w:t xml:space="preserve"> natural lawn at a grade consistent with existing </w:t>
      </w:r>
      <w:proofErr w:type="spellStart"/>
      <w:r w:rsidRPr="00C1746D">
        <w:rPr>
          <w:color w:val="215868" w:themeColor="accent5" w:themeShade="80"/>
          <w:sz w:val="24"/>
        </w:rPr>
        <w:t>kerbs</w:t>
      </w:r>
      <w:proofErr w:type="spellEnd"/>
      <w:r w:rsidRPr="00C1746D">
        <w:rPr>
          <w:color w:val="215868" w:themeColor="accent5" w:themeShade="80"/>
          <w:sz w:val="24"/>
        </w:rPr>
        <w:t xml:space="preserve"> and</w:t>
      </w:r>
      <w:r w:rsidRPr="00C1746D">
        <w:rPr>
          <w:color w:val="215868" w:themeColor="accent5" w:themeShade="80"/>
          <w:spacing w:val="-14"/>
          <w:sz w:val="24"/>
        </w:rPr>
        <w:t xml:space="preserve"> </w:t>
      </w:r>
      <w:r w:rsidRPr="00C1746D">
        <w:rPr>
          <w:color w:val="215868" w:themeColor="accent5" w:themeShade="80"/>
          <w:sz w:val="24"/>
        </w:rPr>
        <w:t>footpaths.</w:t>
      </w:r>
    </w:p>
    <w:p w14:paraId="019324BC" w14:textId="77777777" w:rsidR="00691365" w:rsidRPr="00C1746D" w:rsidRDefault="00691365">
      <w:pPr>
        <w:pStyle w:val="BodyText"/>
        <w:spacing w:before="11"/>
        <w:rPr>
          <w:color w:val="215868" w:themeColor="accent5" w:themeShade="80"/>
          <w:sz w:val="15"/>
        </w:rPr>
      </w:pPr>
    </w:p>
    <w:p w14:paraId="04F4FEB7" w14:textId="77777777" w:rsidR="00691365" w:rsidRPr="00C1746D" w:rsidRDefault="00DC7C3C">
      <w:pPr>
        <w:pStyle w:val="BodyText"/>
        <w:spacing w:before="92"/>
        <w:ind w:left="991"/>
        <w:rPr>
          <w:color w:val="215868" w:themeColor="accent5" w:themeShade="80"/>
        </w:rPr>
      </w:pPr>
      <w:r w:rsidRPr="00C1746D">
        <w:rPr>
          <w:color w:val="215868" w:themeColor="accent5" w:themeShade="80"/>
        </w:rPr>
        <w:t>Residents require pre-approval for the following verge treatments:</w:t>
      </w:r>
    </w:p>
    <w:p w14:paraId="45DC71B9" w14:textId="77777777" w:rsidR="00691365" w:rsidRPr="00C1746D" w:rsidRDefault="00691365">
      <w:pPr>
        <w:pStyle w:val="BodyText"/>
        <w:rPr>
          <w:color w:val="215868" w:themeColor="accent5" w:themeShade="80"/>
        </w:rPr>
      </w:pPr>
    </w:p>
    <w:p w14:paraId="350390DF" w14:textId="77777777" w:rsidR="00691365" w:rsidRPr="00C1746D" w:rsidRDefault="00DC7C3C">
      <w:pPr>
        <w:pStyle w:val="ListParagraph"/>
        <w:numPr>
          <w:ilvl w:val="0"/>
          <w:numId w:val="1"/>
        </w:numPr>
        <w:tabs>
          <w:tab w:val="left" w:pos="1363"/>
          <w:tab w:val="left" w:pos="1364"/>
        </w:tabs>
        <w:spacing w:line="293" w:lineRule="exact"/>
        <w:ind w:left="1363"/>
        <w:rPr>
          <w:color w:val="215868" w:themeColor="accent5" w:themeShade="80"/>
          <w:sz w:val="24"/>
        </w:rPr>
      </w:pPr>
      <w:r w:rsidRPr="00C1746D">
        <w:rPr>
          <w:color w:val="215868" w:themeColor="accent5" w:themeShade="80"/>
          <w:sz w:val="24"/>
        </w:rPr>
        <w:t>excavation to any portion of the verge to any depth greater than</w:t>
      </w:r>
      <w:r w:rsidRPr="00C1746D">
        <w:rPr>
          <w:color w:val="215868" w:themeColor="accent5" w:themeShade="80"/>
          <w:spacing w:val="-32"/>
          <w:sz w:val="24"/>
        </w:rPr>
        <w:t xml:space="preserve"> </w:t>
      </w:r>
      <w:r w:rsidRPr="00C1746D">
        <w:rPr>
          <w:color w:val="215868" w:themeColor="accent5" w:themeShade="80"/>
          <w:sz w:val="24"/>
        </w:rPr>
        <w:t>100mm</w:t>
      </w:r>
    </w:p>
    <w:p w14:paraId="64D97A40" w14:textId="77777777" w:rsidR="00691365" w:rsidRPr="00C1746D" w:rsidRDefault="00DC7C3C">
      <w:pPr>
        <w:pStyle w:val="ListParagraph"/>
        <w:numPr>
          <w:ilvl w:val="0"/>
          <w:numId w:val="1"/>
        </w:numPr>
        <w:tabs>
          <w:tab w:val="left" w:pos="1363"/>
          <w:tab w:val="left" w:pos="1364"/>
        </w:tabs>
        <w:spacing w:line="292" w:lineRule="exact"/>
        <w:ind w:left="1363"/>
        <w:rPr>
          <w:color w:val="215868" w:themeColor="accent5" w:themeShade="80"/>
          <w:sz w:val="24"/>
        </w:rPr>
      </w:pPr>
      <w:r w:rsidRPr="00C1746D">
        <w:rPr>
          <w:color w:val="215868" w:themeColor="accent5" w:themeShade="80"/>
          <w:sz w:val="24"/>
        </w:rPr>
        <w:t>installation of any paving or hard</w:t>
      </w:r>
      <w:r w:rsidRPr="00C1746D">
        <w:rPr>
          <w:color w:val="215868" w:themeColor="accent5" w:themeShade="80"/>
          <w:spacing w:val="-20"/>
          <w:sz w:val="24"/>
        </w:rPr>
        <w:t xml:space="preserve"> </w:t>
      </w:r>
      <w:r w:rsidRPr="00C1746D">
        <w:rPr>
          <w:color w:val="215868" w:themeColor="accent5" w:themeShade="80"/>
          <w:sz w:val="24"/>
        </w:rPr>
        <w:t>surface</w:t>
      </w:r>
    </w:p>
    <w:p w14:paraId="18E2B4CE" w14:textId="0BCE2504" w:rsidR="00246E64" w:rsidRPr="00045104" w:rsidRDefault="00DC7C3C" w:rsidP="00BC0D24">
      <w:pPr>
        <w:pStyle w:val="ListParagraph"/>
        <w:numPr>
          <w:ilvl w:val="0"/>
          <w:numId w:val="1"/>
        </w:numPr>
        <w:tabs>
          <w:tab w:val="left" w:pos="1363"/>
          <w:tab w:val="left" w:pos="1364"/>
        </w:tabs>
        <w:spacing w:before="10" w:line="292" w:lineRule="exact"/>
        <w:ind w:left="1363"/>
        <w:rPr>
          <w:color w:val="215868" w:themeColor="accent5" w:themeShade="80"/>
          <w:sz w:val="23"/>
        </w:rPr>
      </w:pPr>
      <w:proofErr w:type="gramStart"/>
      <w:r w:rsidRPr="00045104">
        <w:rPr>
          <w:color w:val="215868" w:themeColor="accent5" w:themeShade="80"/>
          <w:sz w:val="24"/>
        </w:rPr>
        <w:t>planting</w:t>
      </w:r>
      <w:proofErr w:type="gramEnd"/>
      <w:r w:rsidRPr="00045104">
        <w:rPr>
          <w:color w:val="215868" w:themeColor="accent5" w:themeShade="80"/>
          <w:sz w:val="24"/>
        </w:rPr>
        <w:t xml:space="preserve"> a street</w:t>
      </w:r>
      <w:r w:rsidRPr="00045104">
        <w:rPr>
          <w:color w:val="215868" w:themeColor="accent5" w:themeShade="80"/>
          <w:spacing w:val="-10"/>
          <w:sz w:val="24"/>
        </w:rPr>
        <w:t xml:space="preserve"> </w:t>
      </w:r>
      <w:r w:rsidRPr="00045104">
        <w:rPr>
          <w:color w:val="215868" w:themeColor="accent5" w:themeShade="80"/>
          <w:sz w:val="24"/>
        </w:rPr>
        <w:t>tree.</w:t>
      </w:r>
    </w:p>
    <w:p w14:paraId="54CF790E" w14:textId="77777777" w:rsidR="00246E64" w:rsidRPr="00C1746D" w:rsidRDefault="00246E64">
      <w:pPr>
        <w:pStyle w:val="BodyText"/>
        <w:spacing w:before="10"/>
        <w:rPr>
          <w:color w:val="215868" w:themeColor="accent5" w:themeShade="80"/>
          <w:sz w:val="23"/>
        </w:rPr>
      </w:pPr>
    </w:p>
    <w:p w14:paraId="1F923BE1" w14:textId="77777777" w:rsidR="00691365" w:rsidRPr="00C1746D" w:rsidRDefault="00DC7C3C" w:rsidP="00045104">
      <w:pPr>
        <w:pStyle w:val="Heading1"/>
        <w:spacing w:before="1"/>
        <w:ind w:left="1003"/>
        <w:rPr>
          <w:color w:val="215868" w:themeColor="accent5" w:themeShade="80"/>
        </w:rPr>
      </w:pPr>
      <w:r w:rsidRPr="00C1746D">
        <w:rPr>
          <w:color w:val="215868" w:themeColor="accent5" w:themeShade="80"/>
        </w:rPr>
        <w:t>Verge paving applications</w:t>
      </w:r>
    </w:p>
    <w:p w14:paraId="480FE2AE" w14:textId="77777777" w:rsidR="00691365" w:rsidRPr="00C1746D" w:rsidRDefault="00DC7C3C">
      <w:pPr>
        <w:pStyle w:val="BodyText"/>
        <w:spacing w:before="275"/>
        <w:ind w:left="993" w:right="775"/>
        <w:rPr>
          <w:color w:val="215868" w:themeColor="accent5" w:themeShade="80"/>
        </w:rPr>
      </w:pPr>
      <w:r w:rsidRPr="00C1746D">
        <w:rPr>
          <w:color w:val="215868" w:themeColor="accent5" w:themeShade="80"/>
        </w:rPr>
        <w:t>In order for verge paving proposals to be assessed the property owner is required to submit a proposed paving plan with a diagram that illustrates the location, alignment, and materials.</w:t>
      </w:r>
    </w:p>
    <w:p w14:paraId="2478130A" w14:textId="77777777" w:rsidR="00691365" w:rsidRPr="00C1746D" w:rsidRDefault="00691365">
      <w:pPr>
        <w:pStyle w:val="BodyText"/>
        <w:spacing w:before="11"/>
        <w:rPr>
          <w:color w:val="215868" w:themeColor="accent5" w:themeShade="80"/>
          <w:sz w:val="23"/>
        </w:rPr>
      </w:pPr>
    </w:p>
    <w:p w14:paraId="2D7F3AB4" w14:textId="77777777" w:rsidR="00691365" w:rsidRPr="00C1746D" w:rsidRDefault="00DC7C3C">
      <w:pPr>
        <w:pStyle w:val="BodyText"/>
        <w:ind w:left="991"/>
        <w:rPr>
          <w:color w:val="215868" w:themeColor="accent5" w:themeShade="80"/>
        </w:rPr>
      </w:pPr>
      <w:r w:rsidRPr="00C1746D">
        <w:rPr>
          <w:color w:val="215868" w:themeColor="accent5" w:themeShade="80"/>
        </w:rPr>
        <w:t>Proposals for verge paving will be considered by the City of Subiaco:</w:t>
      </w:r>
    </w:p>
    <w:p w14:paraId="04FBDD97" w14:textId="5C0CA8B3" w:rsidR="00691365" w:rsidRPr="00C1746D" w:rsidRDefault="00DC7C3C" w:rsidP="00045104">
      <w:pPr>
        <w:pStyle w:val="ListParagraph"/>
        <w:numPr>
          <w:ilvl w:val="0"/>
          <w:numId w:val="1"/>
        </w:numPr>
        <w:tabs>
          <w:tab w:val="left" w:pos="5243"/>
          <w:tab w:val="left" w:pos="5244"/>
        </w:tabs>
        <w:ind w:right="2367"/>
        <w:rPr>
          <w:color w:val="215868" w:themeColor="accent5" w:themeShade="80"/>
          <w:sz w:val="24"/>
        </w:rPr>
      </w:pPr>
      <w:r w:rsidRPr="00C1746D">
        <w:rPr>
          <w:color w:val="215868" w:themeColor="accent5" w:themeShade="80"/>
          <w:sz w:val="24"/>
        </w:rPr>
        <w:t>when the property cannot accommodate two vehicles within the</w:t>
      </w:r>
      <w:r w:rsidRPr="00C1746D">
        <w:rPr>
          <w:color w:val="215868" w:themeColor="accent5" w:themeShade="80"/>
          <w:spacing w:val="-13"/>
          <w:sz w:val="24"/>
        </w:rPr>
        <w:t xml:space="preserve"> </w:t>
      </w:r>
      <w:r w:rsidRPr="00C1746D">
        <w:rPr>
          <w:color w:val="215868" w:themeColor="accent5" w:themeShade="80"/>
          <w:sz w:val="24"/>
        </w:rPr>
        <w:t>property</w:t>
      </w:r>
    </w:p>
    <w:p w14:paraId="4D70A74C" w14:textId="24798F2D" w:rsidR="00691365" w:rsidRPr="00C1746D" w:rsidRDefault="00DC7C3C" w:rsidP="00045104">
      <w:pPr>
        <w:pStyle w:val="ListParagraph"/>
        <w:numPr>
          <w:ilvl w:val="0"/>
          <w:numId w:val="1"/>
        </w:numPr>
        <w:tabs>
          <w:tab w:val="left" w:pos="5243"/>
          <w:tab w:val="left" w:pos="5244"/>
        </w:tabs>
        <w:ind w:right="2153"/>
        <w:rPr>
          <w:color w:val="215868" w:themeColor="accent5" w:themeShade="80"/>
          <w:sz w:val="24"/>
        </w:rPr>
      </w:pPr>
      <w:r w:rsidRPr="00C1746D">
        <w:rPr>
          <w:color w:val="215868" w:themeColor="accent5" w:themeShade="80"/>
          <w:sz w:val="24"/>
        </w:rPr>
        <w:t>where there is a legitimate requirement for verge parking with no reasonable alternative</w:t>
      </w:r>
    </w:p>
    <w:p w14:paraId="75CEE659" w14:textId="1586E4A5" w:rsidR="00691365" w:rsidRDefault="00DC7C3C" w:rsidP="00045104">
      <w:pPr>
        <w:pStyle w:val="ListParagraph"/>
        <w:numPr>
          <w:ilvl w:val="0"/>
          <w:numId w:val="1"/>
        </w:numPr>
        <w:tabs>
          <w:tab w:val="left" w:pos="5243"/>
          <w:tab w:val="left" w:pos="5244"/>
        </w:tabs>
        <w:spacing w:before="3"/>
        <w:ind w:right="2024"/>
        <w:rPr>
          <w:color w:val="215868" w:themeColor="accent5" w:themeShade="80"/>
          <w:sz w:val="24"/>
        </w:rPr>
      </w:pPr>
      <w:r w:rsidRPr="00C1746D">
        <w:rPr>
          <w:color w:val="215868" w:themeColor="accent5" w:themeShade="80"/>
          <w:sz w:val="24"/>
        </w:rPr>
        <w:t>where the installation of paving to the verge will not compromise the longevity of an existing street</w:t>
      </w:r>
      <w:r w:rsidRPr="00C1746D">
        <w:rPr>
          <w:color w:val="215868" w:themeColor="accent5" w:themeShade="80"/>
          <w:spacing w:val="-8"/>
          <w:sz w:val="24"/>
        </w:rPr>
        <w:t xml:space="preserve"> </w:t>
      </w:r>
      <w:r w:rsidRPr="00C1746D">
        <w:rPr>
          <w:color w:val="215868" w:themeColor="accent5" w:themeShade="80"/>
          <w:sz w:val="24"/>
        </w:rPr>
        <w:t>tree</w:t>
      </w:r>
    </w:p>
    <w:p w14:paraId="72FE3F3E" w14:textId="5F1B3C65" w:rsidR="00045104" w:rsidRDefault="00045104" w:rsidP="00045104">
      <w:pPr>
        <w:tabs>
          <w:tab w:val="left" w:pos="5243"/>
          <w:tab w:val="left" w:pos="5244"/>
        </w:tabs>
        <w:spacing w:before="3"/>
        <w:ind w:right="2024"/>
        <w:rPr>
          <w:color w:val="215868" w:themeColor="accent5" w:themeShade="80"/>
          <w:sz w:val="24"/>
        </w:rPr>
      </w:pPr>
    </w:p>
    <w:p w14:paraId="6B109302" w14:textId="77777777" w:rsidR="00045104" w:rsidRPr="00045104" w:rsidRDefault="00045104" w:rsidP="00045104">
      <w:pPr>
        <w:tabs>
          <w:tab w:val="left" w:pos="5243"/>
          <w:tab w:val="left" w:pos="5244"/>
        </w:tabs>
        <w:spacing w:before="3"/>
        <w:ind w:right="2024"/>
        <w:rPr>
          <w:color w:val="215868" w:themeColor="accent5" w:themeShade="80"/>
          <w:sz w:val="24"/>
        </w:rPr>
      </w:pPr>
    </w:p>
    <w:p w14:paraId="33FF6161" w14:textId="3C0F9FE5" w:rsidR="00691365" w:rsidRPr="00045104" w:rsidRDefault="00DC7C3C" w:rsidP="00F34CC5">
      <w:pPr>
        <w:pStyle w:val="ListParagraph"/>
        <w:numPr>
          <w:ilvl w:val="0"/>
          <w:numId w:val="1"/>
        </w:numPr>
        <w:tabs>
          <w:tab w:val="left" w:pos="5243"/>
          <w:tab w:val="left" w:pos="5244"/>
        </w:tabs>
        <w:spacing w:before="3"/>
        <w:ind w:right="2024"/>
        <w:rPr>
          <w:color w:val="215868" w:themeColor="accent5" w:themeShade="80"/>
          <w:sz w:val="24"/>
        </w:rPr>
      </w:pPr>
      <w:proofErr w:type="gramStart"/>
      <w:r w:rsidRPr="00045104">
        <w:rPr>
          <w:color w:val="215868" w:themeColor="accent5" w:themeShade="80"/>
          <w:sz w:val="24"/>
        </w:rPr>
        <w:t>where</w:t>
      </w:r>
      <w:proofErr w:type="gramEnd"/>
      <w:r w:rsidRPr="00045104">
        <w:rPr>
          <w:color w:val="215868" w:themeColor="accent5" w:themeShade="80"/>
          <w:sz w:val="24"/>
        </w:rPr>
        <w:t xml:space="preserve"> the paving is proposed to provide a footpath between the property boundary and the</w:t>
      </w:r>
      <w:r w:rsidR="00045104">
        <w:rPr>
          <w:color w:val="215868" w:themeColor="accent5" w:themeShade="80"/>
          <w:sz w:val="24"/>
        </w:rPr>
        <w:t xml:space="preserve"> </w:t>
      </w:r>
      <w:proofErr w:type="spellStart"/>
      <w:r w:rsidRPr="00045104">
        <w:rPr>
          <w:color w:val="215868" w:themeColor="accent5" w:themeShade="80"/>
          <w:sz w:val="24"/>
        </w:rPr>
        <w:t>kerb</w:t>
      </w:r>
      <w:proofErr w:type="spellEnd"/>
      <w:r w:rsidRPr="00045104">
        <w:rPr>
          <w:color w:val="215868" w:themeColor="accent5" w:themeShade="80"/>
          <w:sz w:val="24"/>
        </w:rPr>
        <w:t xml:space="preserve"> line, the proposed path is 1.5 metres wide</w:t>
      </w:r>
      <w:r w:rsidR="00D8072F">
        <w:rPr>
          <w:color w:val="215868" w:themeColor="accent5" w:themeShade="80"/>
          <w:sz w:val="24"/>
        </w:rPr>
        <w:t xml:space="preserve"> as per the example image below</w:t>
      </w:r>
      <w:r w:rsidRPr="00045104">
        <w:rPr>
          <w:color w:val="215868" w:themeColor="accent5" w:themeShade="80"/>
          <w:sz w:val="24"/>
        </w:rPr>
        <w:t>.</w:t>
      </w:r>
    </w:p>
    <w:p w14:paraId="674797E8" w14:textId="74C50C5E" w:rsidR="00691365" w:rsidRPr="00045104" w:rsidRDefault="00691365" w:rsidP="00D8072F">
      <w:pPr>
        <w:pStyle w:val="ListParagraph"/>
        <w:tabs>
          <w:tab w:val="left" w:pos="5243"/>
          <w:tab w:val="left" w:pos="5244"/>
        </w:tabs>
        <w:spacing w:before="3"/>
        <w:ind w:right="2024" w:firstLine="0"/>
        <w:rPr>
          <w:color w:val="215868" w:themeColor="accent5" w:themeShade="80"/>
          <w:sz w:val="24"/>
        </w:rPr>
      </w:pPr>
    </w:p>
    <w:p w14:paraId="79669060" w14:textId="69997DE9" w:rsidR="00045104" w:rsidRDefault="00D8072F">
      <w:pPr>
        <w:pStyle w:val="BodyText"/>
        <w:ind w:left="5243"/>
        <w:rPr>
          <w:color w:val="215868" w:themeColor="accent5" w:themeShade="80"/>
        </w:rPr>
      </w:pPr>
      <w:r w:rsidRPr="00C1746D">
        <w:rPr>
          <w:noProof/>
          <w:color w:val="215868" w:themeColor="accent5" w:themeShade="80"/>
          <w:lang w:val="en-AU" w:eastAsia="en-AU"/>
        </w:rPr>
        <w:drawing>
          <wp:anchor distT="0" distB="0" distL="0" distR="0" simplePos="0" relativeHeight="1096" behindDoc="0" locked="0" layoutInCell="1" allowOverlap="1" wp14:anchorId="5CFA095E" wp14:editId="0EF394D1">
            <wp:simplePos x="0" y="0"/>
            <wp:positionH relativeFrom="page">
              <wp:posOffset>813732</wp:posOffset>
            </wp:positionH>
            <wp:positionV relativeFrom="paragraph">
              <wp:posOffset>58204</wp:posOffset>
            </wp:positionV>
            <wp:extent cx="3825054" cy="2952925"/>
            <wp:effectExtent l="0" t="0" r="4445" b="0"/>
            <wp:wrapNone/>
            <wp:docPr id="11" name="image6.jpeg" descr="S:\Parks\Environmental Projects Officer\Verges\Verge Booklet\Verge Images for Graphic Design\Verge parking good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3843248" cy="2966971"/>
                    </a:xfrm>
                    <a:prstGeom prst="rect">
                      <a:avLst/>
                    </a:prstGeom>
                  </pic:spPr>
                </pic:pic>
              </a:graphicData>
            </a:graphic>
            <wp14:sizeRelH relativeFrom="margin">
              <wp14:pctWidth>0</wp14:pctWidth>
            </wp14:sizeRelH>
            <wp14:sizeRelV relativeFrom="margin">
              <wp14:pctHeight>0</wp14:pctHeight>
            </wp14:sizeRelV>
          </wp:anchor>
        </w:drawing>
      </w:r>
    </w:p>
    <w:p w14:paraId="7AC8E342" w14:textId="07C2A6B4" w:rsidR="00045104" w:rsidRDefault="00045104">
      <w:pPr>
        <w:pStyle w:val="BodyText"/>
        <w:ind w:left="5243"/>
        <w:rPr>
          <w:color w:val="215868" w:themeColor="accent5" w:themeShade="80"/>
        </w:rPr>
      </w:pPr>
    </w:p>
    <w:p w14:paraId="6C6B4702" w14:textId="4943222F" w:rsidR="00045104" w:rsidRPr="00C1746D" w:rsidRDefault="00045104">
      <w:pPr>
        <w:pStyle w:val="BodyText"/>
        <w:ind w:left="5243"/>
        <w:rPr>
          <w:color w:val="215868" w:themeColor="accent5" w:themeShade="80"/>
        </w:rPr>
      </w:pPr>
    </w:p>
    <w:p w14:paraId="2D30EA7F" w14:textId="1CADC807" w:rsidR="00691365" w:rsidRPr="00C1746D" w:rsidRDefault="00691365">
      <w:pPr>
        <w:pStyle w:val="BodyText"/>
        <w:spacing w:before="10"/>
        <w:rPr>
          <w:color w:val="215868" w:themeColor="accent5" w:themeShade="80"/>
          <w:sz w:val="23"/>
        </w:rPr>
      </w:pPr>
    </w:p>
    <w:p w14:paraId="133D9E9D" w14:textId="77777777" w:rsidR="00D8072F" w:rsidRDefault="00D8072F">
      <w:pPr>
        <w:pStyle w:val="BodyText"/>
        <w:ind w:left="993" w:right="775"/>
        <w:rPr>
          <w:color w:val="215868" w:themeColor="accent5" w:themeShade="80"/>
        </w:rPr>
      </w:pPr>
    </w:p>
    <w:p w14:paraId="55BB32EE" w14:textId="77777777" w:rsidR="00D8072F" w:rsidRDefault="00D8072F">
      <w:pPr>
        <w:pStyle w:val="BodyText"/>
        <w:ind w:left="993" w:right="775"/>
        <w:rPr>
          <w:color w:val="215868" w:themeColor="accent5" w:themeShade="80"/>
        </w:rPr>
      </w:pPr>
    </w:p>
    <w:p w14:paraId="01F808DB" w14:textId="77777777" w:rsidR="00D8072F" w:rsidRDefault="00D8072F">
      <w:pPr>
        <w:pStyle w:val="BodyText"/>
        <w:ind w:left="993" w:right="775"/>
        <w:rPr>
          <w:color w:val="215868" w:themeColor="accent5" w:themeShade="80"/>
        </w:rPr>
      </w:pPr>
    </w:p>
    <w:p w14:paraId="5C2A18E5" w14:textId="77777777" w:rsidR="00D8072F" w:rsidRDefault="00D8072F">
      <w:pPr>
        <w:pStyle w:val="BodyText"/>
        <w:ind w:left="993" w:right="775"/>
        <w:rPr>
          <w:color w:val="215868" w:themeColor="accent5" w:themeShade="80"/>
        </w:rPr>
      </w:pPr>
    </w:p>
    <w:p w14:paraId="54491C39" w14:textId="77777777" w:rsidR="00D8072F" w:rsidRDefault="00D8072F">
      <w:pPr>
        <w:pStyle w:val="BodyText"/>
        <w:ind w:left="993" w:right="775"/>
        <w:rPr>
          <w:color w:val="215868" w:themeColor="accent5" w:themeShade="80"/>
        </w:rPr>
      </w:pPr>
    </w:p>
    <w:p w14:paraId="2CD759BE" w14:textId="77777777" w:rsidR="00D8072F" w:rsidRDefault="00D8072F">
      <w:pPr>
        <w:pStyle w:val="BodyText"/>
        <w:ind w:left="993" w:right="775"/>
        <w:rPr>
          <w:color w:val="215868" w:themeColor="accent5" w:themeShade="80"/>
        </w:rPr>
      </w:pPr>
    </w:p>
    <w:p w14:paraId="34ADB4E1" w14:textId="77777777" w:rsidR="00D8072F" w:rsidRDefault="00D8072F">
      <w:pPr>
        <w:pStyle w:val="BodyText"/>
        <w:ind w:left="993" w:right="775"/>
        <w:rPr>
          <w:color w:val="215868" w:themeColor="accent5" w:themeShade="80"/>
        </w:rPr>
      </w:pPr>
    </w:p>
    <w:p w14:paraId="4A80E472" w14:textId="77777777" w:rsidR="00D8072F" w:rsidRDefault="00D8072F">
      <w:pPr>
        <w:pStyle w:val="BodyText"/>
        <w:ind w:left="993" w:right="775"/>
        <w:rPr>
          <w:color w:val="215868" w:themeColor="accent5" w:themeShade="80"/>
        </w:rPr>
      </w:pPr>
    </w:p>
    <w:p w14:paraId="2BCBF135" w14:textId="77777777" w:rsidR="00D8072F" w:rsidRDefault="00D8072F">
      <w:pPr>
        <w:pStyle w:val="BodyText"/>
        <w:ind w:left="993" w:right="775"/>
        <w:rPr>
          <w:color w:val="215868" w:themeColor="accent5" w:themeShade="80"/>
        </w:rPr>
      </w:pPr>
    </w:p>
    <w:p w14:paraId="47CDE4EC" w14:textId="77777777" w:rsidR="00D8072F" w:rsidRDefault="00D8072F">
      <w:pPr>
        <w:pStyle w:val="BodyText"/>
        <w:ind w:left="993" w:right="775"/>
        <w:rPr>
          <w:color w:val="215868" w:themeColor="accent5" w:themeShade="80"/>
        </w:rPr>
      </w:pPr>
    </w:p>
    <w:p w14:paraId="1FE70DEF" w14:textId="77777777" w:rsidR="00D8072F" w:rsidRDefault="00D8072F">
      <w:pPr>
        <w:pStyle w:val="BodyText"/>
        <w:ind w:left="993" w:right="775"/>
        <w:rPr>
          <w:color w:val="215868" w:themeColor="accent5" w:themeShade="80"/>
        </w:rPr>
      </w:pPr>
    </w:p>
    <w:p w14:paraId="04245B35" w14:textId="77777777" w:rsidR="00D8072F" w:rsidRDefault="00D8072F">
      <w:pPr>
        <w:pStyle w:val="BodyText"/>
        <w:ind w:left="993" w:right="775"/>
        <w:rPr>
          <w:color w:val="215868" w:themeColor="accent5" w:themeShade="80"/>
        </w:rPr>
      </w:pPr>
    </w:p>
    <w:p w14:paraId="64D253C4" w14:textId="77777777" w:rsidR="00D95B86" w:rsidRDefault="00D95B86">
      <w:pPr>
        <w:pStyle w:val="BodyText"/>
        <w:ind w:left="993" w:right="775"/>
        <w:rPr>
          <w:color w:val="215868" w:themeColor="accent5" w:themeShade="80"/>
        </w:rPr>
      </w:pPr>
    </w:p>
    <w:p w14:paraId="1C172E3B" w14:textId="77777777" w:rsidR="00D95B86" w:rsidRDefault="00D95B86">
      <w:pPr>
        <w:pStyle w:val="BodyText"/>
        <w:ind w:left="993" w:right="775"/>
        <w:rPr>
          <w:color w:val="215868" w:themeColor="accent5" w:themeShade="80"/>
        </w:rPr>
      </w:pPr>
    </w:p>
    <w:p w14:paraId="012FFC86" w14:textId="77777777" w:rsidR="00D95B86" w:rsidRDefault="00D95B86">
      <w:pPr>
        <w:pStyle w:val="BodyText"/>
        <w:ind w:left="993" w:right="775"/>
        <w:rPr>
          <w:color w:val="215868" w:themeColor="accent5" w:themeShade="80"/>
        </w:rPr>
      </w:pPr>
    </w:p>
    <w:p w14:paraId="48A0D5E4" w14:textId="11E56CEB" w:rsidR="00691365" w:rsidRPr="00C1746D" w:rsidRDefault="00DC7C3C">
      <w:pPr>
        <w:pStyle w:val="BodyText"/>
        <w:ind w:left="993" w:right="775"/>
        <w:rPr>
          <w:color w:val="215868" w:themeColor="accent5" w:themeShade="80"/>
        </w:rPr>
      </w:pPr>
      <w:r w:rsidRPr="00C1746D">
        <w:rPr>
          <w:color w:val="215868" w:themeColor="accent5" w:themeShade="80"/>
        </w:rPr>
        <w:t xml:space="preserve">Further information can be obtained from the city’s website </w:t>
      </w:r>
      <w:hyperlink r:id="rId13">
        <w:r w:rsidRPr="00C1746D">
          <w:rPr>
            <w:color w:val="215868" w:themeColor="accent5" w:themeShade="80"/>
            <w:u w:val="single" w:color="0000FF"/>
          </w:rPr>
          <w:t>www.subiaco.wa.gov.au</w:t>
        </w:r>
      </w:hyperlink>
      <w:r w:rsidRPr="00C1746D">
        <w:rPr>
          <w:color w:val="215868" w:themeColor="accent5" w:themeShade="80"/>
          <w:u w:val="single" w:color="0000FF"/>
        </w:rPr>
        <w:t xml:space="preserve"> </w:t>
      </w:r>
      <w:r w:rsidRPr="00C1746D">
        <w:rPr>
          <w:color w:val="215868" w:themeColor="accent5" w:themeShade="80"/>
        </w:rPr>
        <w:t>or by calling Operations and Environment on 9237 9222.</w:t>
      </w:r>
    </w:p>
    <w:sectPr w:rsidR="00691365" w:rsidRPr="00C1746D">
      <w:headerReference w:type="default" r:id="rId14"/>
      <w:pgSz w:w="11900" w:h="16850"/>
      <w:pgMar w:top="460" w:right="0" w:bottom="640" w:left="0" w:header="0"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478AE" w14:textId="77777777" w:rsidR="00AB5BB1" w:rsidRDefault="00AB5BB1">
      <w:r>
        <w:separator/>
      </w:r>
    </w:p>
  </w:endnote>
  <w:endnote w:type="continuationSeparator" w:id="0">
    <w:p w14:paraId="1DFF91AA" w14:textId="77777777" w:rsidR="00AB5BB1" w:rsidRDefault="00AB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Frutiger 45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02E4" w14:textId="77777777" w:rsidR="00691365" w:rsidRDefault="00DC7C3C">
    <w:pPr>
      <w:pStyle w:val="BodyText"/>
      <w:spacing w:line="14" w:lineRule="auto"/>
      <w:rPr>
        <w:sz w:val="20"/>
      </w:rPr>
    </w:pPr>
    <w:r>
      <w:rPr>
        <w:noProof/>
        <w:lang w:val="en-AU" w:eastAsia="en-AU"/>
      </w:rPr>
      <w:drawing>
        <wp:anchor distT="0" distB="0" distL="0" distR="0" simplePos="0" relativeHeight="268429943" behindDoc="1" locked="0" layoutInCell="1" allowOverlap="1" wp14:anchorId="0285C4D6" wp14:editId="60DCE955">
          <wp:simplePos x="0" y="0"/>
          <wp:positionH relativeFrom="page">
            <wp:posOffset>0</wp:posOffset>
          </wp:positionH>
          <wp:positionV relativeFrom="page">
            <wp:posOffset>10285729</wp:posOffset>
          </wp:positionV>
          <wp:extent cx="7547279" cy="407669"/>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47279" cy="40766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21FB" w14:textId="77777777" w:rsidR="00AB5BB1" w:rsidRDefault="00AB5BB1">
      <w:r>
        <w:separator/>
      </w:r>
    </w:p>
  </w:footnote>
  <w:footnote w:type="continuationSeparator" w:id="0">
    <w:p w14:paraId="11C381BB" w14:textId="77777777" w:rsidR="00AB5BB1" w:rsidRDefault="00AB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68C60" w14:textId="77777777" w:rsidR="00691365" w:rsidRDefault="00DC7C3C">
    <w:pPr>
      <w:pStyle w:val="BodyText"/>
      <w:spacing w:line="14" w:lineRule="auto"/>
      <w:rPr>
        <w:sz w:val="20"/>
      </w:rPr>
    </w:pPr>
    <w:r>
      <w:rPr>
        <w:noProof/>
        <w:lang w:val="en-AU" w:eastAsia="en-AU"/>
      </w:rPr>
      <w:drawing>
        <wp:anchor distT="0" distB="0" distL="0" distR="0" simplePos="0" relativeHeight="268429967" behindDoc="1" locked="0" layoutInCell="1" allowOverlap="1" wp14:anchorId="2E99E701" wp14:editId="613FEF9F">
          <wp:simplePos x="0" y="0"/>
          <wp:positionH relativeFrom="page">
            <wp:posOffset>0</wp:posOffset>
          </wp:positionH>
          <wp:positionV relativeFrom="page">
            <wp:posOffset>0</wp:posOffset>
          </wp:positionV>
          <wp:extent cx="7552611" cy="298449"/>
          <wp:effectExtent l="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7552611" cy="2984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1CCE"/>
    <w:multiLevelType w:val="hybridMultilevel"/>
    <w:tmpl w:val="7138D74C"/>
    <w:lvl w:ilvl="0" w:tplc="08645E40">
      <w:numFmt w:val="bullet"/>
      <w:lvlText w:val=""/>
      <w:lvlJc w:val="left"/>
      <w:pPr>
        <w:ind w:left="1360" w:hanging="360"/>
      </w:pPr>
      <w:rPr>
        <w:rFonts w:ascii="Symbol" w:eastAsia="Symbol" w:hAnsi="Symbol" w:cs="Symbol" w:hint="default"/>
        <w:color w:val="006473"/>
        <w:w w:val="100"/>
        <w:sz w:val="24"/>
        <w:szCs w:val="24"/>
      </w:rPr>
    </w:lvl>
    <w:lvl w:ilvl="1" w:tplc="3C5AD396">
      <w:numFmt w:val="bullet"/>
      <w:lvlText w:val=""/>
      <w:lvlJc w:val="left"/>
      <w:pPr>
        <w:ind w:left="5244" w:hanging="360"/>
      </w:pPr>
      <w:rPr>
        <w:rFonts w:ascii="Symbol" w:eastAsia="Symbol" w:hAnsi="Symbol" w:cs="Symbol" w:hint="default"/>
        <w:color w:val="006473"/>
        <w:w w:val="100"/>
        <w:sz w:val="24"/>
        <w:szCs w:val="24"/>
      </w:rPr>
    </w:lvl>
    <w:lvl w:ilvl="2" w:tplc="AE4C0448">
      <w:numFmt w:val="bullet"/>
      <w:lvlText w:val="•"/>
      <w:lvlJc w:val="left"/>
      <w:pPr>
        <w:ind w:left="5979" w:hanging="360"/>
      </w:pPr>
      <w:rPr>
        <w:rFonts w:hint="default"/>
      </w:rPr>
    </w:lvl>
    <w:lvl w:ilvl="3" w:tplc="844E2968">
      <w:numFmt w:val="bullet"/>
      <w:lvlText w:val="•"/>
      <w:lvlJc w:val="left"/>
      <w:pPr>
        <w:ind w:left="6719" w:hanging="360"/>
      </w:pPr>
      <w:rPr>
        <w:rFonts w:hint="default"/>
      </w:rPr>
    </w:lvl>
    <w:lvl w:ilvl="4" w:tplc="C55C0DAC">
      <w:numFmt w:val="bullet"/>
      <w:lvlText w:val="•"/>
      <w:lvlJc w:val="left"/>
      <w:pPr>
        <w:ind w:left="7459" w:hanging="360"/>
      </w:pPr>
      <w:rPr>
        <w:rFonts w:hint="default"/>
      </w:rPr>
    </w:lvl>
    <w:lvl w:ilvl="5" w:tplc="FF842F6A">
      <w:numFmt w:val="bullet"/>
      <w:lvlText w:val="•"/>
      <w:lvlJc w:val="left"/>
      <w:pPr>
        <w:ind w:left="8199" w:hanging="360"/>
      </w:pPr>
      <w:rPr>
        <w:rFonts w:hint="default"/>
      </w:rPr>
    </w:lvl>
    <w:lvl w:ilvl="6" w:tplc="7D70B922">
      <w:numFmt w:val="bullet"/>
      <w:lvlText w:val="•"/>
      <w:lvlJc w:val="left"/>
      <w:pPr>
        <w:ind w:left="8939" w:hanging="360"/>
      </w:pPr>
      <w:rPr>
        <w:rFonts w:hint="default"/>
      </w:rPr>
    </w:lvl>
    <w:lvl w:ilvl="7" w:tplc="E01E8EFA">
      <w:numFmt w:val="bullet"/>
      <w:lvlText w:val="•"/>
      <w:lvlJc w:val="left"/>
      <w:pPr>
        <w:ind w:left="9679" w:hanging="360"/>
      </w:pPr>
      <w:rPr>
        <w:rFonts w:hint="default"/>
      </w:rPr>
    </w:lvl>
    <w:lvl w:ilvl="8" w:tplc="966C14C8">
      <w:numFmt w:val="bullet"/>
      <w:lvlText w:val="•"/>
      <w:lvlJc w:val="left"/>
      <w:pPr>
        <w:ind w:left="10419" w:hanging="360"/>
      </w:pPr>
      <w:rPr>
        <w:rFonts w:hint="default"/>
      </w:rPr>
    </w:lvl>
  </w:abstractNum>
  <w:abstractNum w:abstractNumId="1" w15:restartNumberingAfterBreak="0">
    <w:nsid w:val="50B317B6"/>
    <w:multiLevelType w:val="hybridMultilevel"/>
    <w:tmpl w:val="AE56CF34"/>
    <w:lvl w:ilvl="0" w:tplc="A9827C5A">
      <w:numFmt w:val="bullet"/>
      <w:lvlText w:val=""/>
      <w:lvlJc w:val="left"/>
      <w:pPr>
        <w:ind w:left="1713" w:hanging="360"/>
      </w:pPr>
      <w:rPr>
        <w:rFonts w:ascii="Symbol" w:eastAsia="Symbol" w:hAnsi="Symbol" w:cs="Symbol" w:hint="default"/>
        <w:color w:val="006666"/>
        <w:w w:val="100"/>
        <w:sz w:val="24"/>
        <w:szCs w:val="24"/>
      </w:rPr>
    </w:lvl>
    <w:lvl w:ilvl="1" w:tplc="E6C6F1BA">
      <w:numFmt w:val="bullet"/>
      <w:lvlText w:val="•"/>
      <w:lvlJc w:val="left"/>
      <w:pPr>
        <w:ind w:left="2737" w:hanging="360"/>
      </w:pPr>
      <w:rPr>
        <w:rFonts w:hint="default"/>
      </w:rPr>
    </w:lvl>
    <w:lvl w:ilvl="2" w:tplc="FB0E0E28">
      <w:numFmt w:val="bullet"/>
      <w:lvlText w:val="•"/>
      <w:lvlJc w:val="left"/>
      <w:pPr>
        <w:ind w:left="3755" w:hanging="360"/>
      </w:pPr>
      <w:rPr>
        <w:rFonts w:hint="default"/>
      </w:rPr>
    </w:lvl>
    <w:lvl w:ilvl="3" w:tplc="592A2E2A">
      <w:numFmt w:val="bullet"/>
      <w:lvlText w:val="•"/>
      <w:lvlJc w:val="left"/>
      <w:pPr>
        <w:ind w:left="4773" w:hanging="360"/>
      </w:pPr>
      <w:rPr>
        <w:rFonts w:hint="default"/>
      </w:rPr>
    </w:lvl>
    <w:lvl w:ilvl="4" w:tplc="4D52DB44">
      <w:numFmt w:val="bullet"/>
      <w:lvlText w:val="•"/>
      <w:lvlJc w:val="left"/>
      <w:pPr>
        <w:ind w:left="5791" w:hanging="360"/>
      </w:pPr>
      <w:rPr>
        <w:rFonts w:hint="default"/>
      </w:rPr>
    </w:lvl>
    <w:lvl w:ilvl="5" w:tplc="5F70C52E">
      <w:numFmt w:val="bullet"/>
      <w:lvlText w:val="•"/>
      <w:lvlJc w:val="left"/>
      <w:pPr>
        <w:ind w:left="6809" w:hanging="360"/>
      </w:pPr>
      <w:rPr>
        <w:rFonts w:hint="default"/>
      </w:rPr>
    </w:lvl>
    <w:lvl w:ilvl="6" w:tplc="18527060">
      <w:numFmt w:val="bullet"/>
      <w:lvlText w:val="•"/>
      <w:lvlJc w:val="left"/>
      <w:pPr>
        <w:ind w:left="7827" w:hanging="360"/>
      </w:pPr>
      <w:rPr>
        <w:rFonts w:hint="default"/>
      </w:rPr>
    </w:lvl>
    <w:lvl w:ilvl="7" w:tplc="78667EB6">
      <w:numFmt w:val="bullet"/>
      <w:lvlText w:val="•"/>
      <w:lvlJc w:val="left"/>
      <w:pPr>
        <w:ind w:left="8845" w:hanging="360"/>
      </w:pPr>
      <w:rPr>
        <w:rFonts w:hint="default"/>
      </w:rPr>
    </w:lvl>
    <w:lvl w:ilvl="8" w:tplc="84B69A58">
      <w:numFmt w:val="bullet"/>
      <w:lvlText w:val="•"/>
      <w:lvlJc w:val="left"/>
      <w:pPr>
        <w:ind w:left="9863" w:hanging="360"/>
      </w:pPr>
      <w:rPr>
        <w:rFonts w:hint="default"/>
      </w:rPr>
    </w:lvl>
  </w:abstractNum>
  <w:abstractNum w:abstractNumId="2" w15:restartNumberingAfterBreak="0">
    <w:nsid w:val="62220A01"/>
    <w:multiLevelType w:val="hybridMultilevel"/>
    <w:tmpl w:val="E00A6DAE"/>
    <w:lvl w:ilvl="0" w:tplc="073E1F0A">
      <w:start w:val="1"/>
      <w:numFmt w:val="decimal"/>
      <w:lvlText w:val="%1)"/>
      <w:lvlJc w:val="left"/>
      <w:pPr>
        <w:ind w:left="1211" w:hanging="360"/>
      </w:pPr>
      <w:rPr>
        <w:rFonts w:ascii="Arial" w:eastAsia="Arial" w:hAnsi="Arial" w:cs="Arial" w:hint="default"/>
        <w:color w:val="215868" w:themeColor="accent5" w:themeShade="80"/>
        <w:w w:val="99"/>
        <w:sz w:val="24"/>
        <w:szCs w:val="24"/>
      </w:rPr>
    </w:lvl>
    <w:lvl w:ilvl="1" w:tplc="4EC2B848">
      <w:numFmt w:val="bullet"/>
      <w:lvlText w:val="•"/>
      <w:lvlJc w:val="left"/>
      <w:pPr>
        <w:ind w:left="7778" w:hanging="360"/>
      </w:pPr>
      <w:rPr>
        <w:rFonts w:hint="default"/>
      </w:rPr>
    </w:lvl>
    <w:lvl w:ilvl="2" w:tplc="3320BC0E">
      <w:numFmt w:val="bullet"/>
      <w:lvlText w:val="•"/>
      <w:lvlJc w:val="left"/>
      <w:pPr>
        <w:ind w:left="8220" w:hanging="360"/>
      </w:pPr>
      <w:rPr>
        <w:rFonts w:hint="default"/>
      </w:rPr>
    </w:lvl>
    <w:lvl w:ilvl="3" w:tplc="F3EAEA5C">
      <w:numFmt w:val="bullet"/>
      <w:lvlText w:val="•"/>
      <w:lvlJc w:val="left"/>
      <w:pPr>
        <w:ind w:left="8662" w:hanging="360"/>
      </w:pPr>
      <w:rPr>
        <w:rFonts w:hint="default"/>
      </w:rPr>
    </w:lvl>
    <w:lvl w:ilvl="4" w:tplc="93F47226">
      <w:numFmt w:val="bullet"/>
      <w:lvlText w:val="•"/>
      <w:lvlJc w:val="left"/>
      <w:pPr>
        <w:ind w:left="9104" w:hanging="360"/>
      </w:pPr>
      <w:rPr>
        <w:rFonts w:hint="default"/>
      </w:rPr>
    </w:lvl>
    <w:lvl w:ilvl="5" w:tplc="8AFC696C">
      <w:numFmt w:val="bullet"/>
      <w:lvlText w:val="•"/>
      <w:lvlJc w:val="left"/>
      <w:pPr>
        <w:ind w:left="9546" w:hanging="360"/>
      </w:pPr>
      <w:rPr>
        <w:rFonts w:hint="default"/>
      </w:rPr>
    </w:lvl>
    <w:lvl w:ilvl="6" w:tplc="CCCE841C">
      <w:numFmt w:val="bullet"/>
      <w:lvlText w:val="•"/>
      <w:lvlJc w:val="left"/>
      <w:pPr>
        <w:ind w:left="9988" w:hanging="360"/>
      </w:pPr>
      <w:rPr>
        <w:rFonts w:hint="default"/>
      </w:rPr>
    </w:lvl>
    <w:lvl w:ilvl="7" w:tplc="9D60FE32">
      <w:numFmt w:val="bullet"/>
      <w:lvlText w:val="•"/>
      <w:lvlJc w:val="left"/>
      <w:pPr>
        <w:ind w:left="10430" w:hanging="360"/>
      </w:pPr>
      <w:rPr>
        <w:rFonts w:hint="default"/>
      </w:rPr>
    </w:lvl>
    <w:lvl w:ilvl="8" w:tplc="69101EA2">
      <w:numFmt w:val="bullet"/>
      <w:lvlText w:val="•"/>
      <w:lvlJc w:val="left"/>
      <w:pPr>
        <w:ind w:left="10872"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65"/>
    <w:rsid w:val="00045104"/>
    <w:rsid w:val="000601E2"/>
    <w:rsid w:val="00067D59"/>
    <w:rsid w:val="000824D4"/>
    <w:rsid w:val="000972A4"/>
    <w:rsid w:val="000A1591"/>
    <w:rsid w:val="000F08FB"/>
    <w:rsid w:val="000F3133"/>
    <w:rsid w:val="00117577"/>
    <w:rsid w:val="001E4A74"/>
    <w:rsid w:val="001E7819"/>
    <w:rsid w:val="001F6CBE"/>
    <w:rsid w:val="00201C06"/>
    <w:rsid w:val="00211B2D"/>
    <w:rsid w:val="00220CD8"/>
    <w:rsid w:val="00246E64"/>
    <w:rsid w:val="002D2D3B"/>
    <w:rsid w:val="002E1796"/>
    <w:rsid w:val="00310931"/>
    <w:rsid w:val="003C103A"/>
    <w:rsid w:val="003D4E16"/>
    <w:rsid w:val="004002F6"/>
    <w:rsid w:val="004042F6"/>
    <w:rsid w:val="004379B3"/>
    <w:rsid w:val="004D6CF2"/>
    <w:rsid w:val="004E7F9C"/>
    <w:rsid w:val="005132FC"/>
    <w:rsid w:val="00534B6D"/>
    <w:rsid w:val="00544845"/>
    <w:rsid w:val="00554844"/>
    <w:rsid w:val="005E1BE9"/>
    <w:rsid w:val="005E6E48"/>
    <w:rsid w:val="00606679"/>
    <w:rsid w:val="00653B27"/>
    <w:rsid w:val="006600D3"/>
    <w:rsid w:val="00691365"/>
    <w:rsid w:val="00694E3C"/>
    <w:rsid w:val="006C0A69"/>
    <w:rsid w:val="00713F7E"/>
    <w:rsid w:val="00716407"/>
    <w:rsid w:val="00736FEA"/>
    <w:rsid w:val="00743FD4"/>
    <w:rsid w:val="007952EF"/>
    <w:rsid w:val="007A27DB"/>
    <w:rsid w:val="007B3E82"/>
    <w:rsid w:val="007E1600"/>
    <w:rsid w:val="007E211B"/>
    <w:rsid w:val="007E6061"/>
    <w:rsid w:val="00802891"/>
    <w:rsid w:val="00844303"/>
    <w:rsid w:val="00872071"/>
    <w:rsid w:val="00895B79"/>
    <w:rsid w:val="008A27B5"/>
    <w:rsid w:val="008C43E6"/>
    <w:rsid w:val="008E7D34"/>
    <w:rsid w:val="0094292B"/>
    <w:rsid w:val="009C0767"/>
    <w:rsid w:val="009C2A1E"/>
    <w:rsid w:val="009D0A38"/>
    <w:rsid w:val="009D6462"/>
    <w:rsid w:val="009E4A5D"/>
    <w:rsid w:val="00A424E2"/>
    <w:rsid w:val="00A53AC4"/>
    <w:rsid w:val="00A53D53"/>
    <w:rsid w:val="00A64EC0"/>
    <w:rsid w:val="00A83BA5"/>
    <w:rsid w:val="00A86FE3"/>
    <w:rsid w:val="00A92F68"/>
    <w:rsid w:val="00AA79A6"/>
    <w:rsid w:val="00AB5BB1"/>
    <w:rsid w:val="00AE68A3"/>
    <w:rsid w:val="00AF5B97"/>
    <w:rsid w:val="00B12A1E"/>
    <w:rsid w:val="00B22F1A"/>
    <w:rsid w:val="00B308CC"/>
    <w:rsid w:val="00B65DDD"/>
    <w:rsid w:val="00B72122"/>
    <w:rsid w:val="00B86C09"/>
    <w:rsid w:val="00BE66D9"/>
    <w:rsid w:val="00C00F79"/>
    <w:rsid w:val="00C03B95"/>
    <w:rsid w:val="00C11C13"/>
    <w:rsid w:val="00C150A8"/>
    <w:rsid w:val="00C1746D"/>
    <w:rsid w:val="00C35D53"/>
    <w:rsid w:val="00C73F35"/>
    <w:rsid w:val="00C96B8D"/>
    <w:rsid w:val="00CA5CB8"/>
    <w:rsid w:val="00CE7B55"/>
    <w:rsid w:val="00D145C5"/>
    <w:rsid w:val="00D45940"/>
    <w:rsid w:val="00D8072F"/>
    <w:rsid w:val="00D95B86"/>
    <w:rsid w:val="00DA5FD2"/>
    <w:rsid w:val="00DA72DB"/>
    <w:rsid w:val="00DB29A1"/>
    <w:rsid w:val="00DC1F0C"/>
    <w:rsid w:val="00DC4F2D"/>
    <w:rsid w:val="00DC7C3C"/>
    <w:rsid w:val="00DD5047"/>
    <w:rsid w:val="00DD5BBC"/>
    <w:rsid w:val="00E217EC"/>
    <w:rsid w:val="00E25106"/>
    <w:rsid w:val="00E61A81"/>
    <w:rsid w:val="00EA3370"/>
    <w:rsid w:val="00EB3DD8"/>
    <w:rsid w:val="00ED1551"/>
    <w:rsid w:val="00EE6CF5"/>
    <w:rsid w:val="00F54E92"/>
    <w:rsid w:val="00F65A29"/>
    <w:rsid w:val="00F80F9B"/>
    <w:rsid w:val="00F82EDE"/>
    <w:rsid w:val="00F964EB"/>
    <w:rsid w:val="00FA2535"/>
    <w:rsid w:val="00FF25A3"/>
    <w:rsid w:val="00FF7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93EE"/>
  <w15:docId w15:val="{2D9A0210-1177-4741-8BEB-2736AC97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551"/>
      <w:outlineLvl w:val="0"/>
    </w:pPr>
    <w:rPr>
      <w:rFonts w:ascii="Frutiger 45 Light" w:eastAsia="Frutiger 45 Light" w:hAnsi="Frutiger 45 Light" w:cs="Frutiger 45 Light"/>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6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92F68"/>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A64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EC0"/>
    <w:rPr>
      <w:rFonts w:ascii="Segoe UI" w:eastAsia="Arial" w:hAnsi="Segoe UI" w:cs="Segoe UI"/>
      <w:sz w:val="18"/>
      <w:szCs w:val="18"/>
    </w:rPr>
  </w:style>
  <w:style w:type="character" w:styleId="CommentReference">
    <w:name w:val="annotation reference"/>
    <w:basedOn w:val="DefaultParagraphFont"/>
    <w:uiPriority w:val="99"/>
    <w:semiHidden/>
    <w:unhideWhenUsed/>
    <w:rsid w:val="00B12A1E"/>
    <w:rPr>
      <w:sz w:val="16"/>
      <w:szCs w:val="16"/>
    </w:rPr>
  </w:style>
  <w:style w:type="paragraph" w:styleId="CommentText">
    <w:name w:val="annotation text"/>
    <w:basedOn w:val="Normal"/>
    <w:link w:val="CommentTextChar"/>
    <w:uiPriority w:val="99"/>
    <w:semiHidden/>
    <w:unhideWhenUsed/>
    <w:rsid w:val="00B12A1E"/>
    <w:rPr>
      <w:sz w:val="20"/>
      <w:szCs w:val="20"/>
    </w:rPr>
  </w:style>
  <w:style w:type="character" w:customStyle="1" w:styleId="CommentTextChar">
    <w:name w:val="Comment Text Char"/>
    <w:basedOn w:val="DefaultParagraphFont"/>
    <w:link w:val="CommentText"/>
    <w:uiPriority w:val="99"/>
    <w:semiHidden/>
    <w:rsid w:val="00B12A1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12A1E"/>
    <w:rPr>
      <w:b/>
      <w:bCs/>
    </w:rPr>
  </w:style>
  <w:style w:type="character" w:customStyle="1" w:styleId="CommentSubjectChar">
    <w:name w:val="Comment Subject Char"/>
    <w:basedOn w:val="CommentTextChar"/>
    <w:link w:val="CommentSubject"/>
    <w:uiPriority w:val="99"/>
    <w:semiHidden/>
    <w:rsid w:val="00B12A1E"/>
    <w:rPr>
      <w:rFonts w:ascii="Arial" w:eastAsia="Arial" w:hAnsi="Arial" w:cs="Arial"/>
      <w:b/>
      <w:bCs/>
      <w:sz w:val="20"/>
      <w:szCs w:val="20"/>
    </w:rPr>
  </w:style>
  <w:style w:type="paragraph" w:styleId="Revision">
    <w:name w:val="Revision"/>
    <w:hidden/>
    <w:uiPriority w:val="99"/>
    <w:semiHidden/>
    <w:rsid w:val="00B12A1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500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biaco.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FA292-1841-43DF-9FD8-064184B8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Constantine</dc:creator>
  <cp:lastModifiedBy>Patrycja Bobek</cp:lastModifiedBy>
  <cp:revision>2</cp:revision>
  <cp:lastPrinted>2020-07-06T01:36:00Z</cp:lastPrinted>
  <dcterms:created xsi:type="dcterms:W3CDTF">2021-12-07T04:12:00Z</dcterms:created>
  <dcterms:modified xsi:type="dcterms:W3CDTF">2021-12-07T04:12:00Z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Acrobat PDFMaker 15 for Word</vt:lpwstr>
  </property>
  <property fmtid="{D5CDD505-2E9C-101B-9397-08002B2CF9AE}" pid="4" name="LastSaved">
    <vt:filetime>2020-05-29T00:00:00Z</vt:filetime>
  </property>
</Properties>
</file>